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6C" w:rsidRPr="00A13193" w:rsidRDefault="00B5116C" w:rsidP="008A72B1">
      <w:pPr>
        <w:pStyle w:val="Heading1"/>
        <w:jc w:val="center"/>
      </w:pPr>
      <w:bookmarkStart w:id="0" w:name="_GoBack"/>
      <w:bookmarkEnd w:id="0"/>
    </w:p>
    <w:p w:rsidR="00B5116C" w:rsidRPr="0085290B" w:rsidRDefault="00942032" w:rsidP="008A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</w:t>
      </w:r>
      <w:r w:rsidR="00992EEC">
        <w:rPr>
          <w:b/>
          <w:sz w:val="28"/>
          <w:szCs w:val="28"/>
        </w:rPr>
        <w:t>/</w:t>
      </w:r>
      <w:r w:rsidR="00236ABD" w:rsidRPr="0085290B">
        <w:rPr>
          <w:b/>
          <w:sz w:val="28"/>
          <w:szCs w:val="28"/>
        </w:rPr>
        <w:t>Build Institute of America</w:t>
      </w:r>
    </w:p>
    <w:p w:rsidR="00236ABD" w:rsidRPr="0085290B" w:rsidRDefault="00236ABD" w:rsidP="008A72B1">
      <w:pPr>
        <w:jc w:val="center"/>
        <w:rPr>
          <w:b/>
          <w:sz w:val="28"/>
          <w:szCs w:val="28"/>
        </w:rPr>
      </w:pPr>
      <w:r w:rsidRPr="0085290B">
        <w:rPr>
          <w:b/>
          <w:sz w:val="28"/>
          <w:szCs w:val="28"/>
        </w:rPr>
        <w:t>Rocky Mountain Region – Water/Wastewater Committee</w:t>
      </w:r>
    </w:p>
    <w:p w:rsidR="00236ABD" w:rsidRPr="00A13193" w:rsidRDefault="00236ABD" w:rsidP="008A72B1">
      <w:pPr>
        <w:jc w:val="center"/>
      </w:pPr>
    </w:p>
    <w:p w:rsidR="00B5116C" w:rsidRPr="00A13193" w:rsidRDefault="00B5116C" w:rsidP="008A72B1">
      <w:pPr>
        <w:pStyle w:val="Heading1"/>
        <w:jc w:val="center"/>
      </w:pPr>
      <w:r w:rsidRPr="00A13193">
        <w:t>Project Delivery Selection Approach</w:t>
      </w:r>
    </w:p>
    <w:p w:rsidR="00B5116C" w:rsidRPr="00A13193" w:rsidRDefault="00B5116C" w:rsidP="00A13193"/>
    <w:p w:rsidR="00B5116C" w:rsidRPr="00A13193" w:rsidRDefault="00B5116C" w:rsidP="00DE4A7F">
      <w:pPr>
        <w:pStyle w:val="Heading2"/>
        <w:spacing w:before="0"/>
      </w:pPr>
      <w:r w:rsidRPr="00A13193">
        <w:t>Overview</w:t>
      </w:r>
    </w:p>
    <w:p w:rsidR="000D2F93" w:rsidRDefault="000D2F93" w:rsidP="00A13193"/>
    <w:p w:rsidR="00B5116C" w:rsidRPr="00A13193" w:rsidRDefault="00B5116C" w:rsidP="00EF1867">
      <w:pPr>
        <w:jc w:val="both"/>
        <w:rPr>
          <w:bCs/>
        </w:rPr>
      </w:pPr>
      <w:r w:rsidRPr="00A13193">
        <w:t>This document provides a</w:t>
      </w:r>
      <w:r w:rsidR="000351DD">
        <w:t>n</w:t>
      </w:r>
      <w:r w:rsidRPr="00A13193">
        <w:t xml:space="preserve"> approach for </w:t>
      </w:r>
      <w:r w:rsidR="00503647">
        <w:t>water and wastewater</w:t>
      </w:r>
      <w:r w:rsidR="00DF6B76">
        <w:t xml:space="preserve"> </w:t>
      </w:r>
      <w:r w:rsidRPr="00A13193">
        <w:t xml:space="preserve">project delivery </w:t>
      </w:r>
      <w:r w:rsidR="00236ABD">
        <w:t xml:space="preserve">method </w:t>
      </w:r>
      <w:r w:rsidR="000351DD">
        <w:t xml:space="preserve">evaluation and </w:t>
      </w:r>
      <w:r w:rsidRPr="00A13193">
        <w:t>selection</w:t>
      </w:r>
      <w:r w:rsidR="000351DD">
        <w:t>.  Template</w:t>
      </w:r>
      <w:r w:rsidRPr="00A13193">
        <w:t xml:space="preserve"> forms </w:t>
      </w:r>
      <w:r w:rsidR="000351DD">
        <w:t xml:space="preserve">are attached </w:t>
      </w:r>
      <w:r w:rsidRPr="00A13193">
        <w:t xml:space="preserve">for use by </w:t>
      </w:r>
      <w:r w:rsidR="000351DD">
        <w:t>owner organization</w:t>
      </w:r>
      <w:r w:rsidR="00236ABD" w:rsidRPr="00A13193">
        <w:t xml:space="preserve"> </w:t>
      </w:r>
      <w:r w:rsidRPr="00A13193">
        <w:t>s</w:t>
      </w:r>
      <w:r w:rsidR="006E1A47">
        <w:t xml:space="preserve">taff and </w:t>
      </w:r>
      <w:r w:rsidR="000351DD">
        <w:t xml:space="preserve">practitioner </w:t>
      </w:r>
      <w:r w:rsidR="006E1A47">
        <w:t xml:space="preserve">project team members.  </w:t>
      </w:r>
      <w:r w:rsidRPr="00A13193">
        <w:t xml:space="preserve">By using these forms, a brief project delivery selection </w:t>
      </w:r>
      <w:r w:rsidR="000351DD">
        <w:t>summary</w:t>
      </w:r>
      <w:r w:rsidRPr="00A13193">
        <w:t xml:space="preserve"> </w:t>
      </w:r>
      <w:r w:rsidR="000351DD">
        <w:t>may</w:t>
      </w:r>
      <w:r w:rsidRPr="00A13193">
        <w:t xml:space="preserve"> be generated for individual project</w:t>
      </w:r>
      <w:r w:rsidR="000351DD">
        <w:t>s</w:t>
      </w:r>
      <w:r w:rsidRPr="00A13193">
        <w:t xml:space="preserve">.  </w:t>
      </w:r>
      <w:r w:rsidRPr="00A13193">
        <w:rPr>
          <w:bCs/>
        </w:rPr>
        <w:t>The primary objectives of this document are:</w:t>
      </w:r>
    </w:p>
    <w:p w:rsidR="00B5116C" w:rsidRPr="00A13193" w:rsidRDefault="00B5116C" w:rsidP="00A13193"/>
    <w:p w:rsidR="00B5116C" w:rsidRPr="00A13193" w:rsidRDefault="00B5116C" w:rsidP="00B43FA9">
      <w:pPr>
        <w:numPr>
          <w:ilvl w:val="0"/>
          <w:numId w:val="29"/>
        </w:numPr>
      </w:pPr>
      <w:r w:rsidRPr="00A13193">
        <w:t xml:space="preserve">Present a structured approach to assist </w:t>
      </w:r>
      <w:r w:rsidR="000351DD">
        <w:t xml:space="preserve">owner organizations </w:t>
      </w:r>
      <w:r w:rsidR="00B43FA9">
        <w:t xml:space="preserve">of </w:t>
      </w:r>
      <w:r w:rsidR="00503647">
        <w:t>water and wastewater</w:t>
      </w:r>
      <w:r w:rsidR="00B43FA9">
        <w:t xml:space="preserve"> systems </w:t>
      </w:r>
      <w:r w:rsidRPr="00A13193">
        <w:t xml:space="preserve">in making project delivery </w:t>
      </w:r>
      <w:r w:rsidR="00236ABD">
        <w:t xml:space="preserve">method </w:t>
      </w:r>
      <w:r w:rsidRPr="00A13193">
        <w:t>decisions;</w:t>
      </w:r>
    </w:p>
    <w:p w:rsidR="00B5116C" w:rsidRPr="00A13193" w:rsidRDefault="00B5116C" w:rsidP="000351DD">
      <w:pPr>
        <w:numPr>
          <w:ilvl w:val="0"/>
          <w:numId w:val="29"/>
        </w:numPr>
      </w:pPr>
      <w:r w:rsidRPr="00A13193">
        <w:t xml:space="preserve">Assist </w:t>
      </w:r>
      <w:r w:rsidR="000351DD">
        <w:t xml:space="preserve">the owner organization </w:t>
      </w:r>
      <w:r w:rsidRPr="00A13193">
        <w:t xml:space="preserve">in determining if there is a </w:t>
      </w:r>
      <w:r w:rsidR="006E1A47">
        <w:t>foremost</w:t>
      </w:r>
      <w:r w:rsidRPr="00A13193">
        <w:t xml:space="preserve"> or obvious </w:t>
      </w:r>
      <w:r w:rsidR="006E1A47">
        <w:t>choice</w:t>
      </w:r>
      <w:r w:rsidRPr="00A13193">
        <w:t xml:space="preserve"> of project delivery method; and</w:t>
      </w:r>
    </w:p>
    <w:p w:rsidR="00B5116C" w:rsidRPr="00A13193" w:rsidRDefault="00B5116C" w:rsidP="00A13193">
      <w:pPr>
        <w:numPr>
          <w:ilvl w:val="0"/>
          <w:numId w:val="29"/>
        </w:numPr>
      </w:pPr>
      <w:r w:rsidRPr="00A13193">
        <w:t xml:space="preserve">Provide documentation of the project delivery </w:t>
      </w:r>
      <w:r w:rsidR="00236ABD">
        <w:t xml:space="preserve">method </w:t>
      </w:r>
      <w:r w:rsidRPr="00A13193">
        <w:t>decision in the form of a Project Delivery Decision Report.</w:t>
      </w:r>
    </w:p>
    <w:p w:rsidR="00DE4A7F" w:rsidRDefault="00DE4A7F" w:rsidP="00DE4A7F">
      <w:pPr>
        <w:pStyle w:val="Heading2"/>
        <w:spacing w:before="0"/>
      </w:pPr>
    </w:p>
    <w:p w:rsidR="00B5116C" w:rsidRDefault="00B5116C" w:rsidP="00DE4A7F">
      <w:pPr>
        <w:pStyle w:val="Heading2"/>
        <w:spacing w:before="0"/>
      </w:pPr>
      <w:r>
        <w:t>Background</w:t>
      </w:r>
    </w:p>
    <w:p w:rsidR="000D2F93" w:rsidRDefault="000D2F93" w:rsidP="00A13193"/>
    <w:p w:rsidR="0040532E" w:rsidRDefault="000351DD" w:rsidP="00A15345">
      <w:pPr>
        <w:jc w:val="both"/>
      </w:pPr>
      <w:r>
        <w:t>P</w:t>
      </w:r>
      <w:r w:rsidR="00B5116C" w:rsidRPr="00A13193">
        <w:t xml:space="preserve">roject delivery is the process by which a project is comprehensively designed and constructed including project scope definition, organization of designers, </w:t>
      </w:r>
      <w:r>
        <w:t>builders</w:t>
      </w:r>
      <w:r w:rsidR="00B5116C" w:rsidRPr="00A13193">
        <w:t xml:space="preserve"> and various </w:t>
      </w:r>
      <w:r>
        <w:t xml:space="preserve">practitioners </w:t>
      </w:r>
      <w:r w:rsidR="00236ABD">
        <w:t>and their contracting relationships</w:t>
      </w:r>
      <w:r w:rsidR="00B5116C" w:rsidRPr="00A13193">
        <w:t xml:space="preserve">, sequencing of design and construction operations, execution of design and construction, </w:t>
      </w:r>
      <w:r w:rsidR="00EF1867">
        <w:t xml:space="preserve">and </w:t>
      </w:r>
      <w:r>
        <w:t>closeout and start-up.  Differences in</w:t>
      </w:r>
      <w:r w:rsidR="00B5116C" w:rsidRPr="00A13193">
        <w:t xml:space="preserve"> project delivery methods are distinguished by the manner in which contracts between the </w:t>
      </w:r>
      <w:r w:rsidRPr="000351DD">
        <w:t>owner organization</w:t>
      </w:r>
      <w:r>
        <w:t>s</w:t>
      </w:r>
      <w:r w:rsidR="00B5116C" w:rsidRPr="00A13193">
        <w:t xml:space="preserve">, designers and </w:t>
      </w:r>
      <w:r>
        <w:t xml:space="preserve">builders </w:t>
      </w:r>
      <w:r w:rsidR="00B5116C" w:rsidRPr="00A13193">
        <w:t>are formed</w:t>
      </w:r>
      <w:r w:rsidR="00EF1867">
        <w:t>,</w:t>
      </w:r>
      <w:r w:rsidR="00B5116C" w:rsidRPr="00A13193">
        <w:t xml:space="preserve"> and the relationships that </w:t>
      </w:r>
      <w:r>
        <w:t>are established</w:t>
      </w:r>
      <w:r w:rsidR="00B5116C" w:rsidRPr="00A13193">
        <w:t xml:space="preserve"> between each party </w:t>
      </w:r>
      <w:r>
        <w:t>based</w:t>
      </w:r>
      <w:r w:rsidR="00B5116C" w:rsidRPr="00A13193">
        <w:t xml:space="preserve"> </w:t>
      </w:r>
      <w:r>
        <w:t>on the</w:t>
      </w:r>
      <w:r w:rsidR="00B5116C" w:rsidRPr="00A13193">
        <w:t xml:space="preserve"> contracts.  Currently, there are several types of project delivery </w:t>
      </w:r>
      <w:r>
        <w:t>methods</w:t>
      </w:r>
      <w:r w:rsidR="00B5116C" w:rsidRPr="00A13193">
        <w:t xml:space="preserve"> available for publicly </w:t>
      </w:r>
      <w:r w:rsidR="0040532E">
        <w:t xml:space="preserve">and privately </w:t>
      </w:r>
      <w:r w:rsidR="00B5116C" w:rsidRPr="00A13193">
        <w:t xml:space="preserve">funded projects </w:t>
      </w:r>
      <w:r w:rsidR="0040532E">
        <w:t>in</w:t>
      </w:r>
      <w:r w:rsidR="00236ABD">
        <w:t xml:space="preserve"> </w:t>
      </w:r>
      <w:r w:rsidR="00B5116C" w:rsidRPr="00A13193">
        <w:t xml:space="preserve">Colorado.  </w:t>
      </w:r>
      <w:r w:rsidR="00236ABD">
        <w:t xml:space="preserve">Individual </w:t>
      </w:r>
      <w:r w:rsidR="0040532E">
        <w:t xml:space="preserve">owner organizations </w:t>
      </w:r>
      <w:r w:rsidR="00236ABD">
        <w:t xml:space="preserve">have </w:t>
      </w:r>
      <w:r w:rsidR="0040532E">
        <w:t xml:space="preserve">varying procurement processes and requirements related to </w:t>
      </w:r>
      <w:r w:rsidR="0040532E" w:rsidRPr="0040532E">
        <w:t>project delivery methods</w:t>
      </w:r>
      <w:r w:rsidR="0040532E">
        <w:t>.</w:t>
      </w:r>
    </w:p>
    <w:p w:rsidR="0040532E" w:rsidRDefault="0040532E" w:rsidP="00A13193"/>
    <w:p w:rsidR="0040532E" w:rsidRDefault="00B5116C" w:rsidP="00A13193">
      <w:r w:rsidRPr="00A13193">
        <w:t xml:space="preserve">The most common </w:t>
      </w:r>
      <w:r w:rsidR="00503647">
        <w:t>water and wastewater</w:t>
      </w:r>
      <w:r w:rsidR="0040532E">
        <w:t xml:space="preserve"> </w:t>
      </w:r>
      <w:r w:rsidR="0040532E" w:rsidRPr="0040532E">
        <w:t xml:space="preserve">project delivery methods </w:t>
      </w:r>
      <w:r w:rsidRPr="00A13193">
        <w:t>are</w:t>
      </w:r>
      <w:r w:rsidR="0040532E">
        <w:t>:</w:t>
      </w:r>
    </w:p>
    <w:p w:rsidR="0040532E" w:rsidRDefault="0040532E" w:rsidP="0040532E">
      <w:pPr>
        <w:pStyle w:val="ListParagraph"/>
        <w:numPr>
          <w:ilvl w:val="0"/>
          <w:numId w:val="42"/>
        </w:numPr>
      </w:pPr>
      <w:r>
        <w:t>Design</w:t>
      </w:r>
      <w:r w:rsidR="00BE256B">
        <w:t>/</w:t>
      </w:r>
      <w:r>
        <w:t>Bid</w:t>
      </w:r>
      <w:r w:rsidR="00BE256B">
        <w:t>/</w:t>
      </w:r>
      <w:r>
        <w:t>Build (D</w:t>
      </w:r>
      <w:r w:rsidR="002B5C5E">
        <w:t>/</w:t>
      </w:r>
      <w:r>
        <w:t>B</w:t>
      </w:r>
      <w:r w:rsidR="002B5C5E">
        <w:t>/</w:t>
      </w:r>
      <w:r>
        <w:t>B)</w:t>
      </w:r>
    </w:p>
    <w:p w:rsidR="0040532E" w:rsidRDefault="0040532E" w:rsidP="0040532E">
      <w:pPr>
        <w:pStyle w:val="ListParagraph"/>
        <w:numPr>
          <w:ilvl w:val="0"/>
          <w:numId w:val="42"/>
        </w:numPr>
      </w:pPr>
      <w:r w:rsidRPr="0040532E">
        <w:t>Construction Management At-Risk (CMAR)</w:t>
      </w:r>
    </w:p>
    <w:p w:rsidR="0040532E" w:rsidRDefault="00B43FA9" w:rsidP="00B43FA9">
      <w:pPr>
        <w:pStyle w:val="ListParagraph"/>
        <w:numPr>
          <w:ilvl w:val="0"/>
          <w:numId w:val="42"/>
        </w:numPr>
      </w:pPr>
      <w:r>
        <w:t>Pr</w:t>
      </w:r>
      <w:r w:rsidR="00EF1867">
        <w:t>ogres</w:t>
      </w:r>
      <w:r>
        <w:t>sive</w:t>
      </w:r>
      <w:r w:rsidRPr="00B43FA9">
        <w:t xml:space="preserve"> Design/Build</w:t>
      </w:r>
    </w:p>
    <w:p w:rsidR="00B43FA9" w:rsidRDefault="00B43FA9" w:rsidP="00B43FA9">
      <w:pPr>
        <w:pStyle w:val="ListParagraph"/>
        <w:numPr>
          <w:ilvl w:val="0"/>
          <w:numId w:val="42"/>
        </w:numPr>
      </w:pPr>
      <w:r>
        <w:t>Pr</w:t>
      </w:r>
      <w:r w:rsidR="00EF1867">
        <w:t>escript</w:t>
      </w:r>
      <w:r>
        <w:t>ive</w:t>
      </w:r>
      <w:r w:rsidR="00BE256B">
        <w:t>-Based</w:t>
      </w:r>
      <w:r w:rsidRPr="00B43FA9">
        <w:t xml:space="preserve"> Design/Build</w:t>
      </w:r>
    </w:p>
    <w:p w:rsidR="00B43FA9" w:rsidRDefault="00B43FA9" w:rsidP="00A13193"/>
    <w:p w:rsidR="000C638B" w:rsidRDefault="000C638B" w:rsidP="00A13193">
      <w:r>
        <w:t xml:space="preserve">Less frequently implemented forms of </w:t>
      </w:r>
      <w:r w:rsidR="00503647">
        <w:t>water and wastewater</w:t>
      </w:r>
      <w:r w:rsidRPr="000C638B">
        <w:t xml:space="preserve"> project delivery methods are</w:t>
      </w:r>
      <w:r>
        <w:t>:</w:t>
      </w:r>
    </w:p>
    <w:p w:rsidR="000C638B" w:rsidRDefault="000C638B" w:rsidP="000C638B">
      <w:pPr>
        <w:pStyle w:val="ListParagraph"/>
        <w:numPr>
          <w:ilvl w:val="0"/>
          <w:numId w:val="43"/>
        </w:numPr>
      </w:pPr>
      <w:r w:rsidRPr="000C638B">
        <w:t>Performance-Based Design/Build</w:t>
      </w:r>
    </w:p>
    <w:p w:rsidR="000C638B" w:rsidRDefault="000C638B" w:rsidP="000C638B">
      <w:pPr>
        <w:pStyle w:val="ListParagraph"/>
        <w:numPr>
          <w:ilvl w:val="0"/>
          <w:numId w:val="43"/>
        </w:numPr>
      </w:pPr>
      <w:r w:rsidRPr="000C638B">
        <w:t>Engineer-Procure-Construction Manager (EPCM)</w:t>
      </w:r>
    </w:p>
    <w:p w:rsidR="000C638B" w:rsidRDefault="000C638B" w:rsidP="000C638B">
      <w:pPr>
        <w:pStyle w:val="ListParagraph"/>
        <w:numPr>
          <w:ilvl w:val="0"/>
          <w:numId w:val="43"/>
        </w:numPr>
      </w:pPr>
      <w:r>
        <w:t>Job Order Contracting (JOC)</w:t>
      </w:r>
    </w:p>
    <w:p w:rsidR="000C638B" w:rsidRDefault="000C638B" w:rsidP="000C638B">
      <w:pPr>
        <w:pStyle w:val="ListParagraph"/>
        <w:numPr>
          <w:ilvl w:val="0"/>
          <w:numId w:val="43"/>
        </w:numPr>
      </w:pPr>
      <w:r w:rsidRPr="000C638B">
        <w:t>Design-Build-Operate</w:t>
      </w:r>
      <w:r>
        <w:t xml:space="preserve"> (DBO)</w:t>
      </w:r>
    </w:p>
    <w:p w:rsidR="00BC030A" w:rsidRDefault="00BC030A" w:rsidP="00BC030A">
      <w:pPr>
        <w:pStyle w:val="ListParagraph"/>
        <w:numPr>
          <w:ilvl w:val="0"/>
          <w:numId w:val="43"/>
        </w:numPr>
      </w:pPr>
      <w:r w:rsidRPr="00BC030A">
        <w:t>Design-Build-Finance-Operate</w:t>
      </w:r>
      <w:r>
        <w:t xml:space="preserve"> (DBFO)</w:t>
      </w:r>
    </w:p>
    <w:p w:rsidR="00BC030A" w:rsidRDefault="00BC030A" w:rsidP="00BC030A">
      <w:pPr>
        <w:pStyle w:val="ListParagraph"/>
        <w:numPr>
          <w:ilvl w:val="0"/>
          <w:numId w:val="43"/>
        </w:numPr>
      </w:pPr>
      <w:r>
        <w:t>Design-Build-Own-Operate-Transfer (DBOOT)</w:t>
      </w:r>
    </w:p>
    <w:p w:rsidR="00DE4A7F" w:rsidRDefault="00DE4A7F" w:rsidP="00DE4A7F">
      <w:pPr>
        <w:pStyle w:val="Heading2"/>
        <w:spacing w:before="0"/>
      </w:pPr>
      <w:r w:rsidRPr="00DE4A7F">
        <w:lastRenderedPageBreak/>
        <w:t>Alternative Project Delivery Methodology Comparative Matrix</w:t>
      </w:r>
    </w:p>
    <w:p w:rsidR="00DE4A7F" w:rsidRDefault="00DE4A7F" w:rsidP="000C638B"/>
    <w:p w:rsidR="000C638B" w:rsidRDefault="00EF1867" w:rsidP="000C638B">
      <w:r>
        <w:t>The</w:t>
      </w:r>
      <w:r w:rsidR="000E4F1C">
        <w:t xml:space="preserve"> </w:t>
      </w:r>
      <w:r w:rsidR="000C638B" w:rsidRPr="000C638B">
        <w:t>Alternative</w:t>
      </w:r>
      <w:r w:rsidR="000C638B">
        <w:t xml:space="preserve"> Project Delivery Methodology </w:t>
      </w:r>
      <w:r w:rsidR="000C638B" w:rsidRPr="000C638B">
        <w:t>Comparative Matrix</w:t>
      </w:r>
      <w:r w:rsidR="000E4F1C">
        <w:t xml:space="preserve"> </w:t>
      </w:r>
      <w:r w:rsidR="00384EB9">
        <w:t xml:space="preserve">(pages </w:t>
      </w:r>
      <w:r w:rsidR="00B5381E">
        <w:t>4-5</w:t>
      </w:r>
      <w:r w:rsidR="00384EB9">
        <w:t xml:space="preserve">) </w:t>
      </w:r>
      <w:r w:rsidR="000C638B">
        <w:t xml:space="preserve">summarizes the distinctions between the </w:t>
      </w:r>
      <w:r w:rsidR="000C638B" w:rsidRPr="000C638B">
        <w:t>project delivery methods</w:t>
      </w:r>
      <w:r w:rsidR="000E4F1C">
        <w:t>.</w:t>
      </w:r>
    </w:p>
    <w:p w:rsidR="00B5116C" w:rsidRDefault="00B5116C" w:rsidP="00A13193"/>
    <w:p w:rsidR="00091949" w:rsidRDefault="00EF1867" w:rsidP="00EF1867">
      <w:pPr>
        <w:jc w:val="both"/>
      </w:pPr>
      <w:r>
        <w:t>The following p</w:t>
      </w:r>
      <w:r w:rsidR="00584723" w:rsidRPr="00584723">
        <w:t>rimary differentiator</w:t>
      </w:r>
      <w:r w:rsidR="00584723">
        <w:t>s</w:t>
      </w:r>
      <w:r>
        <w:t xml:space="preserve"> </w:t>
      </w:r>
      <w:r w:rsidR="00584723" w:rsidRPr="00584723">
        <w:t xml:space="preserve">between traditional </w:t>
      </w:r>
      <w:r w:rsidR="00BE256B">
        <w:t>design/bid/build</w:t>
      </w:r>
      <w:r w:rsidR="00584723" w:rsidRPr="00584723">
        <w:t xml:space="preserve"> projects in comparison to </w:t>
      </w:r>
      <w:r w:rsidR="00584723">
        <w:t>alternative delivery</w:t>
      </w:r>
      <w:r w:rsidR="00584723" w:rsidRPr="00584723">
        <w:t xml:space="preserve"> projects</w:t>
      </w:r>
      <w:r w:rsidR="003C13B5">
        <w:t>,</w:t>
      </w:r>
      <w:r w:rsidR="00584723">
        <w:t xml:space="preserve"> among others</w:t>
      </w:r>
      <w:r w:rsidR="003C13B5">
        <w:t>,</w:t>
      </w:r>
      <w:r w:rsidR="00584723">
        <w:t xml:space="preserve"> are illustrated in </w:t>
      </w:r>
      <w:r>
        <w:t>the Matrix</w:t>
      </w:r>
      <w:r w:rsidR="00584723">
        <w:t>.</w:t>
      </w:r>
    </w:p>
    <w:p w:rsidR="00584723" w:rsidRDefault="00584723" w:rsidP="002A77CC">
      <w:pPr>
        <w:pStyle w:val="ListParagraph"/>
        <w:numPr>
          <w:ilvl w:val="0"/>
          <w:numId w:val="44"/>
        </w:numPr>
      </w:pPr>
      <w:r>
        <w:t>I</w:t>
      </w:r>
      <w:r w:rsidRPr="00584723">
        <w:t>nvolvement of construction personnel early in the project design phase</w:t>
      </w:r>
      <w:r w:rsidR="002A77CC">
        <w:t xml:space="preserve"> </w:t>
      </w:r>
      <w:r w:rsidR="002A77CC" w:rsidRPr="002A77CC">
        <w:t>to proactively identify and resolve potential constructability, schedule, and quality issues prior to beginning field work</w:t>
      </w:r>
      <w:r>
        <w:t>.</w:t>
      </w:r>
    </w:p>
    <w:p w:rsidR="00584723" w:rsidRDefault="003C13B5" w:rsidP="002A77CC">
      <w:pPr>
        <w:pStyle w:val="ListParagraph"/>
        <w:numPr>
          <w:ilvl w:val="0"/>
          <w:numId w:val="44"/>
        </w:numPr>
      </w:pPr>
      <w:r>
        <w:t>O</w:t>
      </w:r>
      <w:r w:rsidRPr="003C13B5">
        <w:t>pportunity to select the design</w:t>
      </w:r>
      <w:r w:rsidR="00992EEC">
        <w:t>/</w:t>
      </w:r>
      <w:r w:rsidRPr="003C13B5">
        <w:t>builder</w:t>
      </w:r>
      <w:r>
        <w:t xml:space="preserve"> based on overall </w:t>
      </w:r>
      <w:r w:rsidRPr="003C13B5">
        <w:t>best value</w:t>
      </w:r>
      <w:r w:rsidR="002A77CC">
        <w:t xml:space="preserve"> considering</w:t>
      </w:r>
      <w:r w:rsidR="002A77CC" w:rsidRPr="002A77CC">
        <w:t xml:space="preserve"> a comprehensive range of selection criteria, including quality, schedule, risk, and cost factors</w:t>
      </w:r>
      <w:r>
        <w:t>.</w:t>
      </w:r>
    </w:p>
    <w:p w:rsidR="003C13B5" w:rsidRDefault="003C13B5" w:rsidP="003C13B5">
      <w:pPr>
        <w:pStyle w:val="ListParagraph"/>
        <w:numPr>
          <w:ilvl w:val="0"/>
          <w:numId w:val="44"/>
        </w:numPr>
      </w:pPr>
      <w:r>
        <w:t xml:space="preserve">Best value selection for </w:t>
      </w:r>
      <w:r w:rsidRPr="003C13B5">
        <w:t xml:space="preserve">major equipment </w:t>
      </w:r>
      <w:r w:rsidR="001A76B5">
        <w:t xml:space="preserve">and subcontractor </w:t>
      </w:r>
      <w:r w:rsidRPr="003C13B5">
        <w:t>procurement</w:t>
      </w:r>
      <w:r>
        <w:t>s</w:t>
      </w:r>
      <w:r w:rsidRPr="003C13B5">
        <w:t xml:space="preserve"> </w:t>
      </w:r>
      <w:r>
        <w:t xml:space="preserve">may be completed during the progression of </w:t>
      </w:r>
      <w:r w:rsidR="00A73D6B">
        <w:t xml:space="preserve">the </w:t>
      </w:r>
      <w:r>
        <w:t>design</w:t>
      </w:r>
      <w:r w:rsidR="00A73D6B">
        <w:t xml:space="preserve"> phase</w:t>
      </w:r>
      <w:r>
        <w:t>.</w:t>
      </w:r>
    </w:p>
    <w:p w:rsidR="004C15D5" w:rsidRDefault="004C15D5" w:rsidP="004C15D5">
      <w:pPr>
        <w:pStyle w:val="ListParagraph"/>
        <w:numPr>
          <w:ilvl w:val="0"/>
          <w:numId w:val="44"/>
        </w:numPr>
      </w:pPr>
      <w:r>
        <w:t xml:space="preserve">For </w:t>
      </w:r>
      <w:r w:rsidR="00BE256B">
        <w:t>Progressive</w:t>
      </w:r>
      <w:r w:rsidRPr="004C15D5">
        <w:t xml:space="preserve"> Design/Build</w:t>
      </w:r>
      <w:r>
        <w:t xml:space="preserve"> and Pr</w:t>
      </w:r>
      <w:r w:rsidR="00384EB9">
        <w:t>escript</w:t>
      </w:r>
      <w:r>
        <w:t>ive</w:t>
      </w:r>
      <w:r w:rsidRPr="00B43FA9">
        <w:t xml:space="preserve"> Design/Build</w:t>
      </w:r>
      <w:r>
        <w:t>, single-</w:t>
      </w:r>
      <w:r w:rsidRPr="004C15D5">
        <w:t>point accountability for both design and construction</w:t>
      </w:r>
      <w:r>
        <w:t>.</w:t>
      </w:r>
    </w:p>
    <w:p w:rsidR="00EF4993" w:rsidRDefault="00EF4993" w:rsidP="00EF4993">
      <w:pPr>
        <w:pStyle w:val="ListParagraph"/>
        <w:numPr>
          <w:ilvl w:val="0"/>
          <w:numId w:val="44"/>
        </w:numPr>
      </w:pPr>
      <w:r w:rsidRPr="00EF4993">
        <w:t xml:space="preserve">Early knowledge </w:t>
      </w:r>
      <w:r>
        <w:t xml:space="preserve">and certainty </w:t>
      </w:r>
      <w:r w:rsidRPr="00EF4993">
        <w:t xml:space="preserve">of total </w:t>
      </w:r>
      <w:r>
        <w:t xml:space="preserve">project </w:t>
      </w:r>
      <w:r w:rsidRPr="00EF4993">
        <w:t>costs</w:t>
      </w:r>
      <w:r>
        <w:t>.</w:t>
      </w:r>
    </w:p>
    <w:p w:rsidR="0077767F" w:rsidRDefault="0077767F" w:rsidP="00A13193"/>
    <w:p w:rsidR="00EF4993" w:rsidRDefault="00EF4993" w:rsidP="00EF4993">
      <w:pPr>
        <w:pStyle w:val="Heading2"/>
        <w:spacing w:before="0"/>
      </w:pPr>
      <w:r>
        <w:t>Distinction between</w:t>
      </w:r>
      <w:r w:rsidRPr="00EF4993">
        <w:t xml:space="preserve"> </w:t>
      </w:r>
      <w:r w:rsidR="00BE256B">
        <w:t>Progressive</w:t>
      </w:r>
      <w:r w:rsidRPr="00EF4993">
        <w:t xml:space="preserve"> </w:t>
      </w:r>
      <w:r>
        <w:t>and</w:t>
      </w:r>
      <w:r w:rsidRPr="00EF4993">
        <w:t xml:space="preserve"> </w:t>
      </w:r>
      <w:r w:rsidR="00384EB9" w:rsidRPr="00EF4993">
        <w:t>Prescriptive</w:t>
      </w:r>
      <w:r w:rsidR="00992EEC">
        <w:t>-Based</w:t>
      </w:r>
      <w:r w:rsidRPr="00EF4993">
        <w:t xml:space="preserve"> Design/Build</w:t>
      </w:r>
    </w:p>
    <w:p w:rsidR="00EF4993" w:rsidRDefault="00EF4993" w:rsidP="00A13193"/>
    <w:p w:rsidR="00DE4A7F" w:rsidRDefault="00384EB9" w:rsidP="00607CF4">
      <w:pPr>
        <w:jc w:val="both"/>
      </w:pPr>
      <w:r>
        <w:t>In Progressive Design/B</w:t>
      </w:r>
      <w:r w:rsidRPr="00EF4993">
        <w:t>uil</w:t>
      </w:r>
      <w:r>
        <w:t>d, the owner selects the design/</w:t>
      </w:r>
      <w:r w:rsidRPr="00EF4993">
        <w:t>builder based on qualifications</w:t>
      </w:r>
      <w:r>
        <w:t xml:space="preserve"> or best value</w:t>
      </w:r>
      <w:r w:rsidRPr="00EF4993">
        <w:t xml:space="preserve">, </w:t>
      </w:r>
      <w:r>
        <w:t xml:space="preserve">then </w:t>
      </w:r>
      <w:r w:rsidRPr="00EF4993">
        <w:t>works w</w:t>
      </w:r>
      <w:r>
        <w:t>ith the design/</w:t>
      </w:r>
      <w:r w:rsidRPr="00EF4993">
        <w:t xml:space="preserve">builder to </w:t>
      </w:r>
      <w:r>
        <w:t>progress the</w:t>
      </w:r>
      <w:r w:rsidRPr="00EF4993">
        <w:t xml:space="preserve"> d</w:t>
      </w:r>
      <w:r>
        <w:t>esign to a level where the owner then requests the design/</w:t>
      </w:r>
      <w:r w:rsidRPr="00EF4993">
        <w:t xml:space="preserve">builder to submit a price for completing the </w:t>
      </w:r>
      <w:r>
        <w:t xml:space="preserve">final </w:t>
      </w:r>
      <w:r w:rsidRPr="00EF4993">
        <w:t>design and construction.</w:t>
      </w:r>
      <w:r>
        <w:t xml:space="preserve"> </w:t>
      </w:r>
      <w:r w:rsidR="00EF4993" w:rsidRPr="00EF4993">
        <w:t xml:space="preserve">For a Prescriptive-Based </w:t>
      </w:r>
      <w:r w:rsidR="00EF4993">
        <w:t>Design/Build project, the design/</w:t>
      </w:r>
      <w:r w:rsidR="00EF4993" w:rsidRPr="00EF4993">
        <w:t>builder agrees to design and construct the project for a fixed price, and the service provider’s price is based on the owner’s description of the project requirements or on a conceptual design provide</w:t>
      </w:r>
      <w:r w:rsidR="00EF4993">
        <w:t xml:space="preserve">d in the procurement documents.  </w:t>
      </w:r>
    </w:p>
    <w:p w:rsidR="00DE4A7F" w:rsidRPr="00A13193" w:rsidRDefault="00DE4A7F" w:rsidP="00A13193"/>
    <w:p w:rsidR="00B5116C" w:rsidRPr="00A13193" w:rsidRDefault="003C2591" w:rsidP="00DE4A7F">
      <w:pPr>
        <w:pStyle w:val="Heading2"/>
        <w:spacing w:before="0"/>
      </w:pPr>
      <w:r w:rsidRPr="00A13193">
        <w:t>Overview of the Project Delivery Selection Process</w:t>
      </w:r>
    </w:p>
    <w:p w:rsidR="000D2F93" w:rsidRDefault="000D2F93" w:rsidP="00A13193"/>
    <w:p w:rsidR="00B5116C" w:rsidRDefault="003C2591" w:rsidP="00A13193">
      <w:r>
        <w:t xml:space="preserve">The </w:t>
      </w:r>
      <w:r w:rsidR="00990346" w:rsidRPr="00990346">
        <w:t xml:space="preserve">Project Delivery Selection Process </w:t>
      </w:r>
      <w:r>
        <w:t>consist</w:t>
      </w:r>
      <w:r w:rsidR="00720D20">
        <w:t>s</w:t>
      </w:r>
      <w:r>
        <w:t xml:space="preserve"> of the following </w:t>
      </w:r>
      <w:r w:rsidR="00990346">
        <w:t>elements</w:t>
      </w:r>
      <w:r>
        <w:t>:</w:t>
      </w:r>
    </w:p>
    <w:p w:rsidR="003C2591" w:rsidRDefault="003C2591" w:rsidP="00A13193"/>
    <w:p w:rsidR="00F37C74" w:rsidRDefault="003C2591" w:rsidP="00607CF4">
      <w:pPr>
        <w:pStyle w:val="ListParagraph"/>
        <w:numPr>
          <w:ilvl w:val="0"/>
          <w:numId w:val="31"/>
        </w:numPr>
        <w:spacing w:after="120"/>
        <w:contextualSpacing w:val="0"/>
      </w:pPr>
      <w:r w:rsidRPr="003C2591">
        <w:t>Describe the project and set the project goals</w:t>
      </w:r>
    </w:p>
    <w:p w:rsidR="00F37C74" w:rsidRDefault="009370E1" w:rsidP="00607CF4">
      <w:pPr>
        <w:pStyle w:val="ListParagraph"/>
        <w:numPr>
          <w:ilvl w:val="0"/>
          <w:numId w:val="31"/>
        </w:numPr>
        <w:spacing w:after="120"/>
        <w:contextualSpacing w:val="0"/>
      </w:pPr>
      <w:r>
        <w:t xml:space="preserve">Determine and review </w:t>
      </w:r>
      <w:r w:rsidR="00F37C74">
        <w:t>project</w:t>
      </w:r>
      <w:r w:rsidR="00384EB9">
        <w:t>-</w:t>
      </w:r>
      <w:r w:rsidR="00F37C74">
        <w:t>dependent constraints</w:t>
      </w:r>
    </w:p>
    <w:p w:rsidR="003C2591" w:rsidRDefault="002926D2" w:rsidP="00607CF4">
      <w:pPr>
        <w:pStyle w:val="ListParagraph"/>
        <w:numPr>
          <w:ilvl w:val="0"/>
          <w:numId w:val="31"/>
        </w:numPr>
        <w:contextualSpacing w:val="0"/>
      </w:pPr>
      <w:r>
        <w:t xml:space="preserve">Determine the </w:t>
      </w:r>
      <w:r w:rsidR="009D0D6C" w:rsidRPr="009D0D6C">
        <w:t xml:space="preserve">Evaluation Criteria </w:t>
      </w:r>
      <w:r>
        <w:t xml:space="preserve">that affect the </w:t>
      </w:r>
      <w:r w:rsidR="009D0D6C">
        <w:t>selection</w:t>
      </w:r>
      <w:r>
        <w:t xml:space="preserve"> of project delivery method</w:t>
      </w:r>
      <w:r w:rsidR="009D0D6C">
        <w:t xml:space="preserve">.  </w:t>
      </w:r>
      <w:r w:rsidR="009D0D6C" w:rsidRPr="009D0D6C">
        <w:t>Evaluation Criteria</w:t>
      </w:r>
      <w:r w:rsidR="009D0D6C">
        <w:t xml:space="preserve"> Definitions are provided in Table 1 </w:t>
      </w:r>
      <w:r w:rsidR="00A21762">
        <w:t>(page</w:t>
      </w:r>
      <w:r w:rsidR="00384EB9">
        <w:t xml:space="preserve"> </w:t>
      </w:r>
      <w:r w:rsidR="00B5381E">
        <w:t>6</w:t>
      </w:r>
      <w:r w:rsidR="009D0D6C">
        <w:t>).</w:t>
      </w:r>
    </w:p>
    <w:p w:rsidR="002A77CC" w:rsidRDefault="002A77CC" w:rsidP="002A77CC">
      <w:pPr>
        <w:pStyle w:val="ListParagraph"/>
        <w:numPr>
          <w:ilvl w:val="1"/>
          <w:numId w:val="31"/>
        </w:numPr>
      </w:pPr>
      <w:r>
        <w:t>Level of Control</w:t>
      </w:r>
    </w:p>
    <w:p w:rsidR="002A77CC" w:rsidRDefault="002A77CC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 w:rsidRPr="002A77CC">
        <w:t>O&amp;M</w:t>
      </w:r>
      <w:r w:rsidR="009C4E90">
        <w:t>/</w:t>
      </w:r>
      <w:r w:rsidR="009C4E90" w:rsidRPr="009C4E90">
        <w:t>Equipment Selection</w:t>
      </w:r>
      <w:r w:rsidRPr="002A77CC">
        <w:t xml:space="preserve"> Considerations</w:t>
      </w:r>
    </w:p>
    <w:p w:rsidR="009D0D6C" w:rsidRDefault="009C4E90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Design/</w:t>
      </w:r>
      <w:r w:rsidR="009D0D6C" w:rsidRPr="009D0D6C">
        <w:t>Sustainability</w:t>
      </w:r>
    </w:p>
    <w:p w:rsidR="009D0D6C" w:rsidRDefault="009D0D6C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 w:rsidRPr="009D0D6C">
        <w:t xml:space="preserve">Level of </w:t>
      </w:r>
      <w:r>
        <w:t>Owner</w:t>
      </w:r>
      <w:r w:rsidRPr="009D0D6C">
        <w:t xml:space="preserve"> Control</w:t>
      </w:r>
    </w:p>
    <w:p w:rsidR="009D0D6C" w:rsidRDefault="009D0D6C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 w:rsidRPr="009D0D6C">
        <w:t>Project Quality</w:t>
      </w:r>
    </w:p>
    <w:p w:rsidR="009D0D6C" w:rsidRDefault="00EC484A" w:rsidP="00607CF4">
      <w:pPr>
        <w:pStyle w:val="ListParagraph"/>
        <w:numPr>
          <w:ilvl w:val="2"/>
          <w:numId w:val="31"/>
        </w:numPr>
        <w:tabs>
          <w:tab w:val="left" w:pos="1890"/>
        </w:tabs>
        <w:spacing w:after="120"/>
        <w:ind w:hanging="720"/>
        <w:contextualSpacing w:val="0"/>
      </w:pPr>
      <w:r>
        <w:t>Owner Resources (s</w:t>
      </w:r>
      <w:r w:rsidR="009D0D6C">
        <w:t xml:space="preserve">taffing and </w:t>
      </w:r>
      <w:r>
        <w:t>k</w:t>
      </w:r>
      <w:r w:rsidR="009D0D6C">
        <w:t xml:space="preserve">nowledge of </w:t>
      </w:r>
      <w:r>
        <w:t>p</w:t>
      </w:r>
      <w:r w:rsidR="009D0D6C" w:rsidRPr="009D0D6C">
        <w:t xml:space="preserve">roject </w:t>
      </w:r>
      <w:r>
        <w:t>de</w:t>
      </w:r>
      <w:r w:rsidR="009D0D6C" w:rsidRPr="009D0D6C">
        <w:t>livery</w:t>
      </w:r>
      <w:r>
        <w:t>)</w:t>
      </w:r>
    </w:p>
    <w:p w:rsidR="003C2591" w:rsidRDefault="003C2591" w:rsidP="00A13193">
      <w:pPr>
        <w:pStyle w:val="ListParagraph"/>
        <w:numPr>
          <w:ilvl w:val="1"/>
          <w:numId w:val="31"/>
        </w:numPr>
      </w:pPr>
      <w:r>
        <w:t>Schedule</w:t>
      </w:r>
    </w:p>
    <w:p w:rsidR="002A77CC" w:rsidRDefault="00361070" w:rsidP="00384EB9">
      <w:pPr>
        <w:pStyle w:val="ListParagraph"/>
        <w:numPr>
          <w:ilvl w:val="2"/>
          <w:numId w:val="47"/>
        </w:numPr>
        <w:tabs>
          <w:tab w:val="left" w:pos="1890"/>
        </w:tabs>
        <w:ind w:hanging="720"/>
      </w:pPr>
      <w:r w:rsidRPr="00361070">
        <w:t>Implementation Schedule</w:t>
      </w:r>
    </w:p>
    <w:p w:rsidR="00384EB9" w:rsidRDefault="00361070" w:rsidP="00384EB9">
      <w:pPr>
        <w:pStyle w:val="ListParagraph"/>
        <w:numPr>
          <w:ilvl w:val="2"/>
          <w:numId w:val="47"/>
        </w:numPr>
        <w:tabs>
          <w:tab w:val="left" w:pos="1890"/>
        </w:tabs>
        <w:ind w:hanging="720"/>
      </w:pPr>
      <w:r w:rsidRPr="00361070">
        <w:t xml:space="preserve">Construction </w:t>
      </w:r>
      <w:r>
        <w:t>and</w:t>
      </w:r>
      <w:r w:rsidRPr="00361070">
        <w:t xml:space="preserve"> Operational Flexibility</w:t>
      </w:r>
    </w:p>
    <w:p w:rsidR="00A544B8" w:rsidRDefault="00A544B8" w:rsidP="00A544B8">
      <w:pPr>
        <w:tabs>
          <w:tab w:val="left" w:pos="1890"/>
        </w:tabs>
        <w:ind w:left="1440"/>
      </w:pPr>
    </w:p>
    <w:p w:rsidR="002A77CC" w:rsidRDefault="002A77CC" w:rsidP="00A13193">
      <w:pPr>
        <w:pStyle w:val="ListParagraph"/>
        <w:numPr>
          <w:ilvl w:val="1"/>
          <w:numId w:val="31"/>
        </w:numPr>
      </w:pPr>
      <w:r>
        <w:lastRenderedPageBreak/>
        <w:t>Cost</w:t>
      </w:r>
    </w:p>
    <w:p w:rsidR="002A77CC" w:rsidRDefault="00361070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 w:rsidRPr="00361070">
        <w:t>Cost Competitiveness</w:t>
      </w:r>
    </w:p>
    <w:p w:rsidR="00361070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 w:rsidRPr="001A76B5">
        <w:t>Cash Flow</w:t>
      </w:r>
    </w:p>
    <w:p w:rsidR="001A76B5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Cost Certainty</w:t>
      </w:r>
    </w:p>
    <w:p w:rsidR="001A76B5" w:rsidRDefault="001A76B5" w:rsidP="00607CF4">
      <w:pPr>
        <w:pStyle w:val="ListParagraph"/>
        <w:numPr>
          <w:ilvl w:val="2"/>
          <w:numId w:val="31"/>
        </w:numPr>
        <w:tabs>
          <w:tab w:val="left" w:pos="1890"/>
        </w:tabs>
        <w:spacing w:after="120"/>
        <w:ind w:hanging="720"/>
        <w:contextualSpacing w:val="0"/>
      </w:pPr>
      <w:r>
        <w:t>Market and Industry Visibility</w:t>
      </w:r>
    </w:p>
    <w:p w:rsidR="002A77CC" w:rsidRDefault="002A77CC" w:rsidP="00A13193">
      <w:pPr>
        <w:pStyle w:val="ListParagraph"/>
        <w:numPr>
          <w:ilvl w:val="1"/>
          <w:numId w:val="31"/>
        </w:numPr>
      </w:pPr>
      <w:r>
        <w:t xml:space="preserve">Risk </w:t>
      </w:r>
    </w:p>
    <w:p w:rsidR="002A77CC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Project Size and Complexity</w:t>
      </w:r>
    </w:p>
    <w:p w:rsidR="001A76B5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Impact on Public</w:t>
      </w:r>
    </w:p>
    <w:p w:rsidR="001A76B5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Legislative and Legal</w:t>
      </w:r>
    </w:p>
    <w:p w:rsidR="001A76B5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Allocation</w:t>
      </w:r>
    </w:p>
    <w:p w:rsidR="001A76B5" w:rsidRDefault="001A76B5" w:rsidP="00384EB9">
      <w:pPr>
        <w:pStyle w:val="ListParagraph"/>
        <w:numPr>
          <w:ilvl w:val="2"/>
          <w:numId w:val="31"/>
        </w:numPr>
        <w:tabs>
          <w:tab w:val="left" w:pos="1890"/>
        </w:tabs>
        <w:ind w:hanging="720"/>
      </w:pPr>
      <w:r>
        <w:t>Regulatory Compliance</w:t>
      </w:r>
    </w:p>
    <w:p w:rsidR="001A76B5" w:rsidRDefault="001A76B5" w:rsidP="00607CF4">
      <w:pPr>
        <w:pStyle w:val="ListParagraph"/>
        <w:numPr>
          <w:ilvl w:val="2"/>
          <w:numId w:val="31"/>
        </w:numPr>
        <w:tabs>
          <w:tab w:val="left" w:pos="1890"/>
        </w:tabs>
        <w:spacing w:after="120"/>
        <w:ind w:hanging="720"/>
        <w:contextualSpacing w:val="0"/>
      </w:pPr>
      <w:r>
        <w:t>Right-of-Way and Environmental Permitting Control</w:t>
      </w:r>
    </w:p>
    <w:p w:rsidR="00607CF4" w:rsidRDefault="00EF62EA" w:rsidP="00A15345">
      <w:pPr>
        <w:pStyle w:val="ListParagraph"/>
        <w:numPr>
          <w:ilvl w:val="1"/>
          <w:numId w:val="31"/>
        </w:numPr>
        <w:spacing w:after="120"/>
        <w:contextualSpacing w:val="0"/>
        <w:rPr>
          <w:bCs/>
        </w:rPr>
      </w:pPr>
      <w:r>
        <w:rPr>
          <w:bCs/>
        </w:rPr>
        <w:t xml:space="preserve">Level of Design </w:t>
      </w:r>
      <w:r w:rsidR="00F40A54">
        <w:rPr>
          <w:bCs/>
        </w:rPr>
        <w:t xml:space="preserve">completed </w:t>
      </w:r>
      <w:r w:rsidRPr="003976BF">
        <w:t xml:space="preserve">at the time of the </w:t>
      </w:r>
      <w:r w:rsidRPr="00E735B9">
        <w:t>procurement</w:t>
      </w:r>
    </w:p>
    <w:p w:rsidR="001A76B5" w:rsidRPr="00607CF4" w:rsidRDefault="003C2591" w:rsidP="00607CF4">
      <w:pPr>
        <w:pStyle w:val="ListParagraph"/>
        <w:numPr>
          <w:ilvl w:val="1"/>
          <w:numId w:val="31"/>
        </w:numPr>
        <w:spacing w:after="120"/>
        <w:contextualSpacing w:val="0"/>
        <w:rPr>
          <w:bCs/>
        </w:rPr>
      </w:pPr>
      <w:r>
        <w:t xml:space="preserve">If the </w:t>
      </w:r>
      <w:r w:rsidR="001A76B5" w:rsidRPr="001A76B5">
        <w:t xml:space="preserve">Evaluation Criteria </w:t>
      </w:r>
      <w:r>
        <w:t>indicate</w:t>
      </w:r>
      <w:r w:rsidR="001A76B5">
        <w:t>s</w:t>
      </w:r>
      <w:r>
        <w:t xml:space="preserve"> there is a clear choice</w:t>
      </w:r>
      <w:r w:rsidR="002E4FD4">
        <w:t xml:space="preserve"> of the </w:t>
      </w:r>
      <w:r>
        <w:t>delivery method, then</w:t>
      </w:r>
      <w:r w:rsidR="00607CF4">
        <w:t xml:space="preserve"> p</w:t>
      </w:r>
      <w:r w:rsidR="001A76B5" w:rsidRPr="001A76B5">
        <w:t>erform an initial risk assessment for the desired delivery method to ensure that risks can be properly allocated and managed</w:t>
      </w:r>
      <w:r w:rsidR="001A76B5">
        <w:t>.</w:t>
      </w:r>
    </w:p>
    <w:p w:rsidR="004630D6" w:rsidRDefault="00B94F6A" w:rsidP="00607CF4">
      <w:pPr>
        <w:jc w:val="both"/>
      </w:pPr>
      <w:r>
        <w:t xml:space="preserve">Typically the entire selection process </w:t>
      </w:r>
      <w:r w:rsidR="00607CF4">
        <w:t>can</w:t>
      </w:r>
      <w:r>
        <w:t xml:space="preserve"> be compl</w:t>
      </w:r>
      <w:r w:rsidR="007873FF">
        <w:t>eted by the project team in a 4-</w:t>
      </w:r>
      <w:r>
        <w:t xml:space="preserve">hour workshop session, if </w:t>
      </w:r>
      <w:r w:rsidR="00B92830">
        <w:t xml:space="preserve">individual </w:t>
      </w:r>
      <w:r>
        <w:t>team member</w:t>
      </w:r>
      <w:r w:rsidR="0077767F">
        <w:t>s</w:t>
      </w:r>
      <w:r>
        <w:t xml:space="preserve"> have </w:t>
      </w:r>
      <w:r w:rsidR="00B92830">
        <w:t xml:space="preserve">familiarity with the alternative project delivery methods and have </w:t>
      </w:r>
      <w:r>
        <w:t>performed assessments before the workshop.</w:t>
      </w:r>
    </w:p>
    <w:p w:rsidR="00E874DA" w:rsidRPr="00A15345" w:rsidRDefault="00E874DA" w:rsidP="00A13193">
      <w:pPr>
        <w:rPr>
          <w:sz w:val="20"/>
          <w:szCs w:val="20"/>
        </w:rPr>
      </w:pPr>
    </w:p>
    <w:p w:rsidR="00E874DA" w:rsidRDefault="00E874DA" w:rsidP="00E874DA">
      <w:pPr>
        <w:pStyle w:val="Heading2"/>
        <w:spacing w:before="0"/>
      </w:pPr>
      <w:r w:rsidRPr="00E874DA">
        <w:t xml:space="preserve">Evaluation Criteria Ranking </w:t>
      </w:r>
      <w:r w:rsidR="00185D37">
        <w:t>Summary</w:t>
      </w:r>
    </w:p>
    <w:p w:rsidR="00E874DA" w:rsidRPr="00A15345" w:rsidRDefault="00E874DA" w:rsidP="00E874DA">
      <w:pPr>
        <w:rPr>
          <w:sz w:val="20"/>
          <w:szCs w:val="20"/>
        </w:rPr>
      </w:pPr>
    </w:p>
    <w:p w:rsidR="00185D37" w:rsidRPr="00123ABA" w:rsidRDefault="00E874DA" w:rsidP="00A15345">
      <w:pPr>
        <w:jc w:val="both"/>
      </w:pPr>
      <w:r>
        <w:t xml:space="preserve">Table 2, </w:t>
      </w:r>
      <w:r w:rsidR="00185D37" w:rsidRPr="00185D37">
        <w:t>Evaluation Criteria Ranking Summary</w:t>
      </w:r>
      <w:r>
        <w:t xml:space="preserve"> (page</w:t>
      </w:r>
      <w:r w:rsidR="00607CF4">
        <w:t xml:space="preserve"> </w:t>
      </w:r>
      <w:r w:rsidR="00B5381E">
        <w:t>7)</w:t>
      </w:r>
      <w:r>
        <w:t>,</w:t>
      </w:r>
      <w:r w:rsidRPr="000C638B">
        <w:t xml:space="preserve"> </w:t>
      </w:r>
      <w:r w:rsidR="00185D37">
        <w:t xml:space="preserve">summarizes the assessment of the Evaluation </w:t>
      </w:r>
      <w:r w:rsidR="00185D37" w:rsidRPr="00185D37">
        <w:t xml:space="preserve">Criteria </w:t>
      </w:r>
      <w:r w:rsidR="00185D37">
        <w:t xml:space="preserve">for the </w:t>
      </w:r>
      <w:r w:rsidR="00DD796B">
        <w:t xml:space="preserve">project delivery methods.  </w:t>
      </w:r>
      <w:r w:rsidR="00185D37">
        <w:t>The form is qualitatively scored using the scoring provided below.</w:t>
      </w:r>
    </w:p>
    <w:p w:rsidR="00185D37" w:rsidRPr="007D23CF" w:rsidRDefault="00185D37" w:rsidP="00A15345">
      <w:pPr>
        <w:pStyle w:val="Caption"/>
        <w:spacing w:before="220"/>
      </w:pPr>
      <w:r>
        <w:t xml:space="preserve">Evaluation Criteria </w:t>
      </w:r>
      <w:r w:rsidRPr="007D23CF">
        <w:t>Scoring Key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7"/>
        <w:gridCol w:w="8839"/>
      </w:tblGrid>
      <w:tr w:rsidR="00185D37" w:rsidRPr="00B33896" w:rsidTr="00A15345">
        <w:trPr>
          <w:trHeight w:hRule="exact" w:val="360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ind w:right="-540"/>
            </w:pPr>
            <w:r w:rsidRPr="00B33896">
              <w:rPr>
                <w:rFonts w:ascii="Arial" w:hAnsi="Arial" w:cs="Arial"/>
                <w:b/>
                <w:sz w:val="28"/>
                <w:szCs w:val="28"/>
              </w:rPr>
              <w:t>+ +</w:t>
            </w:r>
            <w:r w:rsidRPr="00B33896">
              <w:t xml:space="preserve"> </w:t>
            </w:r>
          </w:p>
        </w:tc>
        <w:tc>
          <w:tcPr>
            <w:tcW w:w="461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  <w:r w:rsidRPr="00B33896">
              <w:t xml:space="preserve">Most appropriate delivery method       </w:t>
            </w:r>
          </w:p>
        </w:tc>
      </w:tr>
      <w:tr w:rsidR="00185D37" w:rsidRPr="00B33896" w:rsidTr="00A15345">
        <w:trPr>
          <w:trHeight w:hRule="exact" w:val="360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r w:rsidRPr="00B33896">
              <w:rPr>
                <w:rFonts w:ascii="Arial" w:hAnsi="Arial" w:cs="Arial"/>
                <w:b/>
                <w:sz w:val="28"/>
                <w:szCs w:val="28"/>
              </w:rPr>
              <w:t xml:space="preserve">+  </w:t>
            </w:r>
            <w:r>
              <w:t xml:space="preserve">   </w:t>
            </w:r>
            <w:r w:rsidRPr="00B33896">
              <w:t xml:space="preserve"> </w:t>
            </w:r>
          </w:p>
        </w:tc>
        <w:tc>
          <w:tcPr>
            <w:tcW w:w="461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3896">
              <w:t>Appropriate delivery method</w:t>
            </w:r>
          </w:p>
        </w:tc>
      </w:tr>
      <w:tr w:rsidR="00185D37" w:rsidRPr="00B33896" w:rsidTr="00A15345">
        <w:trPr>
          <w:trHeight w:hRule="exact" w:val="360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3896">
              <w:rPr>
                <w:rFonts w:ascii="Arial" w:hAnsi="Arial" w:cs="Arial"/>
                <w:b/>
                <w:sz w:val="28"/>
              </w:rPr>
              <w:t>–</w:t>
            </w:r>
            <w:r w:rsidRPr="00B33896">
              <w:rPr>
                <w:rFonts w:ascii="Arial" w:hAnsi="Arial" w:cs="Arial"/>
                <w:b/>
              </w:rPr>
              <w:t xml:space="preserve"> </w:t>
            </w:r>
            <w:r w:rsidRPr="00B33896">
              <w:t xml:space="preserve">     </w:t>
            </w:r>
          </w:p>
        </w:tc>
        <w:tc>
          <w:tcPr>
            <w:tcW w:w="461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8"/>
              </w:rPr>
            </w:pPr>
            <w:r w:rsidRPr="00B33896">
              <w:t xml:space="preserve">Least appropriate delivery method       </w:t>
            </w:r>
          </w:p>
        </w:tc>
      </w:tr>
      <w:tr w:rsidR="00185D37" w:rsidRPr="00B33896" w:rsidTr="00A15345">
        <w:trPr>
          <w:trHeight w:hRule="exact" w:val="360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8"/>
              </w:rPr>
            </w:pPr>
            <w:r w:rsidRPr="00B33896">
              <w:rPr>
                <w:rFonts w:ascii="Arial" w:hAnsi="Arial" w:cs="Arial"/>
                <w:b/>
                <w:sz w:val="22"/>
                <w:szCs w:val="22"/>
              </w:rPr>
              <w:t xml:space="preserve">X  </w:t>
            </w:r>
            <w:r w:rsidRPr="00B33896">
              <w:t xml:space="preserve">  </w:t>
            </w:r>
          </w:p>
        </w:tc>
        <w:tc>
          <w:tcPr>
            <w:tcW w:w="461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896">
              <w:t>Fatal Flaw (discontinue evaluation of this method)</w:t>
            </w:r>
          </w:p>
        </w:tc>
      </w:tr>
      <w:tr w:rsidR="00185D37" w:rsidRPr="00B33896" w:rsidTr="00A15345">
        <w:trPr>
          <w:trHeight w:hRule="exact" w:val="360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8"/>
              </w:rPr>
            </w:pPr>
            <w:r w:rsidRPr="00B3389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B33896">
              <w:t xml:space="preserve">   </w:t>
            </w:r>
          </w:p>
        </w:tc>
        <w:tc>
          <w:tcPr>
            <w:tcW w:w="4615" w:type="pct"/>
            <w:shd w:val="clear" w:color="auto" w:fill="F2F2F2" w:themeFill="background1" w:themeFillShade="F2"/>
            <w:vAlign w:val="center"/>
          </w:tcPr>
          <w:p w:rsidR="00185D37" w:rsidRPr="00B33896" w:rsidRDefault="00185D37" w:rsidP="00185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896">
              <w:t xml:space="preserve">Factor not applicable or not relevant to the selection  </w:t>
            </w:r>
          </w:p>
        </w:tc>
      </w:tr>
    </w:tbl>
    <w:p w:rsidR="00185D37" w:rsidRPr="00FD60BB" w:rsidRDefault="00185D37" w:rsidP="00185D37">
      <w:pPr>
        <w:rPr>
          <w:rFonts w:ascii="Garamond" w:hAnsi="Garamond" w:cs="Arial"/>
        </w:rPr>
      </w:pPr>
      <w:r w:rsidRPr="003976BF"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D796B" w:rsidRDefault="00185D37" w:rsidP="00A15345">
      <w:pPr>
        <w:jc w:val="both"/>
        <w:rPr>
          <w:b/>
        </w:rPr>
      </w:pPr>
      <w:r w:rsidRPr="00123ABA">
        <w:t>The form also includes a section for comments and conclusions.</w:t>
      </w:r>
      <w:r w:rsidR="00DD796B">
        <w:rPr>
          <w:b/>
        </w:rPr>
        <w:t xml:space="preserve">  </w:t>
      </w:r>
      <w:r w:rsidRPr="00824E43">
        <w:t>The</w:t>
      </w:r>
      <w:r>
        <w:rPr>
          <w:b/>
        </w:rPr>
        <w:t xml:space="preserve"> </w:t>
      </w:r>
      <w:r w:rsidRPr="00C738B5">
        <w:t xml:space="preserve">completed </w:t>
      </w:r>
      <w:r w:rsidR="00455710" w:rsidRPr="00455710">
        <w:t xml:space="preserve">Evaluation Criteria Ranking Summary </w:t>
      </w:r>
      <w:r w:rsidRPr="00C738B5">
        <w:t>provid</w:t>
      </w:r>
      <w:r w:rsidRPr="00123ABA">
        <w:t>e</w:t>
      </w:r>
      <w:r w:rsidR="00DD796B">
        <w:t>s</w:t>
      </w:r>
      <w:r w:rsidRPr="00123ABA">
        <w:t xml:space="preserve"> an executive summary of the key reasons for the selection of the </w:t>
      </w:r>
      <w:r w:rsidR="00455710">
        <w:t xml:space="preserve">project </w:t>
      </w:r>
      <w:r w:rsidR="00455710" w:rsidRPr="00455710">
        <w:t xml:space="preserve">delivery </w:t>
      </w:r>
      <w:r w:rsidR="00455710">
        <w:t>method</w:t>
      </w:r>
      <w:r w:rsidR="00607CF4">
        <w:t>.</w:t>
      </w:r>
    </w:p>
    <w:p w:rsidR="00DD796B" w:rsidRPr="00D620B7" w:rsidRDefault="00DD796B" w:rsidP="00DD796B">
      <w:pPr>
        <w:pStyle w:val="Heading2"/>
      </w:pPr>
      <w:r w:rsidRPr="00D620B7">
        <w:t>Reference</w:t>
      </w:r>
    </w:p>
    <w:p w:rsidR="00DD796B" w:rsidRDefault="00DD796B" w:rsidP="00A15345">
      <w:pPr>
        <w:jc w:val="both"/>
      </w:pPr>
      <w:r>
        <w:t xml:space="preserve">It is suggested that owner organizations of water and wastewater systems review </w:t>
      </w:r>
      <w:r w:rsidRPr="00D620B7">
        <w:rPr>
          <w:i/>
        </w:rPr>
        <w:t>The Municipal Water and Wastewater Design-Build Handbook</w:t>
      </w:r>
      <w:r>
        <w:t xml:space="preserve"> published by the Water Design-Build Council for additional information on evaluating whether it is appropriate to use alternative </w:t>
      </w:r>
      <w:r w:rsidRPr="00503647">
        <w:t>project delivery method</w:t>
      </w:r>
      <w:r>
        <w:t>s, and if so, how to use them effectively.</w:t>
      </w:r>
    </w:p>
    <w:p w:rsidR="00607CF4" w:rsidRPr="00DD796B" w:rsidRDefault="00607CF4" w:rsidP="00A15345">
      <w:pPr>
        <w:jc w:val="both"/>
        <w:rPr>
          <w:b/>
        </w:rPr>
        <w:sectPr w:rsidR="00607CF4" w:rsidRPr="00DD796B" w:rsidSect="00A15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224" w:right="1440" w:bottom="1152" w:left="1440" w:header="576" w:footer="576" w:gutter="0"/>
          <w:cols w:space="720"/>
          <w:docGrid w:linePitch="360"/>
        </w:sectPr>
      </w:pPr>
    </w:p>
    <w:tbl>
      <w:tblPr>
        <w:tblStyle w:val="TableGrid"/>
        <w:tblW w:w="22788" w:type="dxa"/>
        <w:tblLayout w:type="fixed"/>
        <w:tblLook w:val="04A0" w:firstRow="1" w:lastRow="0" w:firstColumn="1" w:lastColumn="0" w:noHBand="0" w:noVBand="1"/>
      </w:tblPr>
      <w:tblGrid>
        <w:gridCol w:w="504"/>
        <w:gridCol w:w="4194"/>
        <w:gridCol w:w="5040"/>
        <w:gridCol w:w="4410"/>
        <w:gridCol w:w="4410"/>
        <w:gridCol w:w="4230"/>
      </w:tblGrid>
      <w:tr w:rsidR="00DE1A16" w:rsidTr="00AD6591">
        <w:trPr>
          <w:trHeight w:hRule="exact" w:val="2880"/>
        </w:trPr>
        <w:tc>
          <w:tcPr>
            <w:tcW w:w="4698" w:type="dxa"/>
            <w:gridSpan w:val="2"/>
            <w:vMerge w:val="restart"/>
            <w:shd w:val="clear" w:color="auto" w:fill="000000" w:themeFill="text1"/>
            <w:vAlign w:val="center"/>
          </w:tcPr>
          <w:p w:rsidR="0072000B" w:rsidRPr="00046458" w:rsidRDefault="0072000B" w:rsidP="00584723">
            <w:pPr>
              <w:spacing w:before="40" w:after="40"/>
              <w:jc w:val="center"/>
              <w:rPr>
                <w:b/>
                <w:i/>
                <w:color w:val="FFFFFF" w:themeColor="background1"/>
                <w:sz w:val="40"/>
                <w:szCs w:val="40"/>
              </w:rPr>
            </w:pPr>
            <w:r>
              <w:rPr>
                <w:b/>
                <w:i/>
                <w:color w:val="FFFFFF" w:themeColor="background1"/>
                <w:sz w:val="40"/>
                <w:szCs w:val="40"/>
              </w:rPr>
              <w:lastRenderedPageBreak/>
              <w:t xml:space="preserve">ALTERNATIVE </w:t>
            </w:r>
            <w:r w:rsidRPr="00046458">
              <w:rPr>
                <w:b/>
                <w:i/>
                <w:color w:val="FFFFFF" w:themeColor="background1"/>
                <w:sz w:val="40"/>
                <w:szCs w:val="40"/>
              </w:rPr>
              <w:t>PROJECT DELIVERY METHODOLOGY – COMPARATIVE MATRIX</w:t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72000B" w:rsidRDefault="0072000B" w:rsidP="00584723">
            <w:pPr>
              <w:spacing w:before="40" w:after="40"/>
              <w:jc w:val="center"/>
              <w:rPr>
                <w:noProof/>
              </w:rPr>
            </w:pPr>
          </w:p>
          <w:p w:rsidR="0072000B" w:rsidRDefault="006C4C04" w:rsidP="00584723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-1905</wp:posOffset>
                      </wp:positionV>
                      <wp:extent cx="838200" cy="466725"/>
                      <wp:effectExtent l="0" t="0" r="19050" b="28575"/>
                      <wp:wrapNone/>
                      <wp:docPr id="1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D10" w:rsidRPr="0072000B" w:rsidRDefault="00E32D10" w:rsidP="0072000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72000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Owner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93.7pt;margin-top:-.15pt;width:66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" fillcolor="black [3213]" strokecolor="black [3213]" strokeweight="2pt">
                      <v:path arrowok="t"/>
                      <v:textbox inset="2.88pt,,2.88pt">
                        <w:txbxContent>
                          <w:p w:rsidR="00E32D10" w:rsidRPr="0072000B" w:rsidRDefault="00E32D10" w:rsidP="007200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200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Owner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000B">
              <w:rPr>
                <w:noProof/>
              </w:rPr>
              <w:drawing>
                <wp:inline distT="0" distB="0" distL="0" distR="0">
                  <wp:extent cx="2200656" cy="1780032"/>
                  <wp:effectExtent l="19050" t="0" r="9144" b="0"/>
                  <wp:docPr id="8" name="Picture 7" descr="DBB_CMAR_mod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B_CMAR_modifie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56" cy="17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72000B" w:rsidRDefault="006C4C04" w:rsidP="00584723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24130</wp:posOffset>
                      </wp:positionV>
                      <wp:extent cx="838200" cy="466725"/>
                      <wp:effectExtent l="0" t="0" r="19050" b="28575"/>
                      <wp:wrapNone/>
                      <wp:docPr id="1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D10" w:rsidRPr="0072000B" w:rsidRDefault="00E32D10" w:rsidP="0072000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72000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Owner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left:0;text-align:left;margin-left:70.35pt;margin-top:1.9pt;width:66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" fillcolor="black [3213]" strokecolor="black [3213]" strokeweight="2pt">
                      <v:path arrowok="t"/>
                      <v:textbox inset="2.88pt,,2.88pt">
                        <w:txbxContent>
                          <w:p w:rsidR="00E32D10" w:rsidRPr="0072000B" w:rsidRDefault="00E32D10" w:rsidP="007200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200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Owner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000B">
              <w:rPr>
                <w:noProof/>
              </w:rPr>
              <w:drawing>
                <wp:inline distT="0" distB="0" distL="0" distR="0">
                  <wp:extent cx="2200656" cy="1780032"/>
                  <wp:effectExtent l="19050" t="0" r="9144" b="0"/>
                  <wp:docPr id="10" name="Picture 9" descr="DBB_CMAR_mod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B_CMAR_modifie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56" cy="17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72000B" w:rsidRDefault="006C4C04" w:rsidP="00584723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24130</wp:posOffset>
                      </wp:positionV>
                      <wp:extent cx="838200" cy="466725"/>
                      <wp:effectExtent l="0" t="0" r="19050" b="28575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D10" w:rsidRPr="0072000B" w:rsidRDefault="00E32D10" w:rsidP="00DE1A1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72000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Owner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65.8pt;margin-top:1.9pt;width:66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" fillcolor="black [3213]" strokecolor="black [3213]" strokeweight="2pt">
                      <v:path arrowok="t"/>
                      <v:textbox inset="2.88pt,,2.88pt">
                        <w:txbxContent>
                          <w:p w:rsidR="00E32D10" w:rsidRPr="0072000B" w:rsidRDefault="00E32D10" w:rsidP="00DE1A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200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Owner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000B">
              <w:rPr>
                <w:noProof/>
              </w:rPr>
              <w:drawing>
                <wp:inline distT="0" distB="0" distL="0" distR="0">
                  <wp:extent cx="884403" cy="1781175"/>
                  <wp:effectExtent l="19050" t="0" r="0" b="0"/>
                  <wp:docPr id="12" name="Picture 11" descr="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03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72000B" w:rsidRDefault="006C4C04" w:rsidP="00EF1867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24130</wp:posOffset>
                      </wp:positionV>
                      <wp:extent cx="838200" cy="466725"/>
                      <wp:effectExtent l="0" t="0" r="19050" b="2857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D10" w:rsidRPr="0072000B" w:rsidRDefault="00E32D10" w:rsidP="00DE1A1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72000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Owner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66.25pt;margin-top:1.9pt;width:66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" fillcolor="black [3213]" strokecolor="black [3213]" strokeweight="2pt">
                      <v:path arrowok="t"/>
                      <v:textbox inset="2.88pt,,2.88pt">
                        <w:txbxContent>
                          <w:p w:rsidR="00E32D10" w:rsidRPr="0072000B" w:rsidRDefault="00E32D10" w:rsidP="00DE1A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2000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Owner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000B">
              <w:rPr>
                <w:noProof/>
              </w:rPr>
              <w:drawing>
                <wp:inline distT="0" distB="0" distL="0" distR="0">
                  <wp:extent cx="884403" cy="1781175"/>
                  <wp:effectExtent l="19050" t="0" r="0" b="0"/>
                  <wp:docPr id="11" name="Picture 10" descr="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03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A16" w:rsidTr="00AD6591">
        <w:trPr>
          <w:trHeight w:val="980"/>
        </w:trPr>
        <w:tc>
          <w:tcPr>
            <w:tcW w:w="4698" w:type="dxa"/>
            <w:gridSpan w:val="2"/>
            <w:vMerge/>
            <w:tcBorders>
              <w:bottom w:val="double" w:sz="4" w:space="0" w:color="auto"/>
            </w:tcBorders>
            <w:shd w:val="clear" w:color="auto" w:fill="000000" w:themeFill="text1"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72000B" w:rsidRPr="00AE53F3" w:rsidRDefault="0072000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</w:t>
            </w:r>
            <w:r w:rsidR="00BE256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Bid</w:t>
            </w:r>
            <w:r w:rsidR="00BE256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Build </w:t>
            </w:r>
            <w:r>
              <w:rPr>
                <w:rFonts w:ascii="Arial" w:hAnsi="Arial" w:cs="Arial"/>
                <w:b/>
              </w:rPr>
              <w:br/>
              <w:t>(D</w:t>
            </w:r>
            <w:r w:rsidR="002B5C5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B</w:t>
            </w:r>
            <w:r w:rsidR="002B5C5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Construction Management-At-Risk </w:t>
            </w:r>
            <w:r>
              <w:rPr>
                <w:rFonts w:ascii="Arial" w:hAnsi="Arial" w:cs="Arial"/>
                <w:b/>
              </w:rPr>
              <w:br/>
              <w:t>(CMAR)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72000B" w:rsidRPr="00AE53F3" w:rsidRDefault="0072000B" w:rsidP="00DE1A1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Progressive Design/Build</w:t>
            </w:r>
            <w:r>
              <w:rPr>
                <w:rFonts w:ascii="Arial" w:hAnsi="Arial" w:cs="Arial"/>
                <w:b/>
              </w:rPr>
              <w:br/>
              <w:t>(D/B)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72000B" w:rsidRPr="00AE53F3" w:rsidRDefault="0072000B" w:rsidP="00DE1A1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Prescriptive-Based Design/Build</w:t>
            </w:r>
            <w:r>
              <w:rPr>
                <w:rFonts w:ascii="Arial" w:hAnsi="Arial" w:cs="Arial"/>
                <w:b/>
              </w:rPr>
              <w:br/>
              <w:t>(D/B)</w:t>
            </w:r>
          </w:p>
        </w:tc>
      </w:tr>
      <w:tr w:rsidR="00DE1A16" w:rsidTr="00AD6591">
        <w:trPr>
          <w:trHeight w:val="576"/>
        </w:trPr>
        <w:tc>
          <w:tcPr>
            <w:tcW w:w="4698" w:type="dxa"/>
            <w:gridSpan w:val="2"/>
            <w:vAlign w:val="center"/>
          </w:tcPr>
          <w:p w:rsidR="0072000B" w:rsidRPr="00AB60C1" w:rsidRDefault="0072000B" w:rsidP="00584723">
            <w:pPr>
              <w:spacing w:before="40" w:after="40"/>
              <w:rPr>
                <w:rFonts w:ascii="Arial" w:hAnsi="Arial" w:cs="Arial"/>
                <w:b/>
              </w:rPr>
            </w:pPr>
            <w:r w:rsidRPr="00AB60C1">
              <w:rPr>
                <w:rFonts w:ascii="Arial" w:hAnsi="Arial" w:cs="Arial"/>
                <w:b/>
              </w:rPr>
              <w:t>ALTERNATE TERMINOLOGY</w:t>
            </w:r>
          </w:p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72000B" w:rsidRPr="006847DC" w:rsidRDefault="007200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Competitive Bidding</w:t>
            </w:r>
            <w:r w:rsidR="00471ADD">
              <w:rPr>
                <w:rFonts w:ascii="Arial" w:hAnsi="Arial" w:cs="Arial"/>
                <w:sz w:val="20"/>
                <w:szCs w:val="20"/>
              </w:rPr>
              <w:t xml:space="preserve"> or Hard Bid</w:t>
            </w:r>
          </w:p>
        </w:tc>
        <w:tc>
          <w:tcPr>
            <w:tcW w:w="4410" w:type="dxa"/>
            <w:tcBorders>
              <w:top w:val="double" w:sz="4" w:space="0" w:color="auto"/>
            </w:tcBorders>
            <w:vAlign w:val="center"/>
          </w:tcPr>
          <w:p w:rsidR="0072000B" w:rsidRPr="00867137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Manager / </w:t>
            </w:r>
            <w:r w:rsidRPr="00867137">
              <w:rPr>
                <w:rFonts w:ascii="Arial" w:hAnsi="Arial" w:cs="Arial"/>
                <w:sz w:val="20"/>
                <w:szCs w:val="20"/>
              </w:rPr>
              <w:t xml:space="preserve">General Contractor </w:t>
            </w:r>
          </w:p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37">
              <w:rPr>
                <w:rFonts w:ascii="Arial" w:hAnsi="Arial" w:cs="Arial"/>
                <w:sz w:val="20"/>
                <w:szCs w:val="20"/>
              </w:rPr>
              <w:t>(CM/GC)</w:t>
            </w:r>
          </w:p>
        </w:tc>
        <w:tc>
          <w:tcPr>
            <w:tcW w:w="4410" w:type="dxa"/>
            <w:tcBorders>
              <w:top w:val="double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Lump Sum Design/Build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47DC">
              <w:rPr>
                <w:rFonts w:ascii="Arial" w:hAnsi="Arial" w:cs="Arial"/>
                <w:sz w:val="20"/>
                <w:szCs w:val="20"/>
              </w:rPr>
              <w:t>Engineer-Procure-Construct</w:t>
            </w:r>
            <w:r>
              <w:rPr>
                <w:rFonts w:ascii="Arial" w:hAnsi="Arial" w:cs="Arial"/>
                <w:sz w:val="20"/>
                <w:szCs w:val="20"/>
              </w:rPr>
              <w:t xml:space="preserve"> (EPC)</w:t>
            </w:r>
          </w:p>
        </w:tc>
      </w:tr>
      <w:tr w:rsidR="00DE1A16" w:rsidTr="00AD6591">
        <w:trPr>
          <w:trHeight w:val="3240"/>
        </w:trPr>
        <w:tc>
          <w:tcPr>
            <w:tcW w:w="4698" w:type="dxa"/>
            <w:gridSpan w:val="2"/>
            <w:tcBorders>
              <w:bottom w:val="single" w:sz="4" w:space="0" w:color="000000" w:themeColor="text1"/>
            </w:tcBorders>
          </w:tcPr>
          <w:p w:rsidR="00A15345" w:rsidRDefault="0019623F" w:rsidP="00584723">
            <w:pPr>
              <w:spacing w:before="40" w:after="40"/>
              <w:rPr>
                <w:rFonts w:ascii="Arial" w:hAnsi="Arial" w:cs="Arial"/>
                <w:b/>
              </w:rPr>
            </w:pPr>
            <w:r w:rsidRPr="0019623F">
              <w:rPr>
                <w:rFonts w:ascii="Arial" w:hAnsi="Arial" w:cs="Arial"/>
                <w:b/>
              </w:rPr>
              <w:t>GENERAL DESCRIPTION</w:t>
            </w:r>
          </w:p>
          <w:p w:rsidR="0072000B" w:rsidRPr="00A15345" w:rsidRDefault="0019623F" w:rsidP="0019623F">
            <w:pPr>
              <w:tabs>
                <w:tab w:val="left" w:pos="3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72000B" w:rsidRPr="006847DC" w:rsidRDefault="007200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 xml:space="preserve">A project delivery method where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owner 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selects an engineer to design and develop construction documents, from which the </w:t>
            </w:r>
            <w:r>
              <w:rPr>
                <w:rFonts w:ascii="Arial" w:hAnsi="Arial" w:cs="Arial"/>
                <w:sz w:val="20"/>
                <w:szCs w:val="20"/>
              </w:rPr>
              <w:t>owner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solicits lump sum bids.</w:t>
            </w:r>
            <w:r w:rsidR="00607C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47DC">
              <w:rPr>
                <w:rFonts w:ascii="Arial" w:hAnsi="Arial" w:cs="Arial"/>
                <w:sz w:val="20"/>
                <w:szCs w:val="20"/>
              </w:rPr>
              <w:t>Selection is based on the lowest responsi</w:t>
            </w:r>
            <w:r w:rsidR="002B386B">
              <w:rPr>
                <w:rFonts w:ascii="Arial" w:hAnsi="Arial" w:cs="Arial"/>
                <w:sz w:val="20"/>
                <w:szCs w:val="20"/>
              </w:rPr>
              <w:t>ve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bid</w:t>
            </w:r>
            <w:r w:rsidR="002B386B">
              <w:rPr>
                <w:rFonts w:ascii="Arial" w:hAnsi="Arial" w:cs="Arial"/>
                <w:sz w:val="20"/>
                <w:szCs w:val="20"/>
              </w:rPr>
              <w:t>,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and the contractor serves as a single point of </w:t>
            </w: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for construction.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owner procurement rules allow some variations to the “traditional” </w:t>
            </w:r>
            <w:r w:rsidR="00BE256B">
              <w:rPr>
                <w:rFonts w:ascii="Arial" w:hAnsi="Arial" w:cs="Arial"/>
                <w:sz w:val="20"/>
                <w:szCs w:val="20"/>
              </w:rPr>
              <w:t>design/bid/build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project delivery method in order to increase level of "control" of certain project elements, if desired.  Options include potential pre-qualification of contractors and/or specific suppliers, pre-selection and/or pre-purchase of selected equipment, or other non-standard variations.  Selection is based on the lowest </w:t>
            </w:r>
            <w:r w:rsidR="00A15345" w:rsidRPr="00A15345">
              <w:rPr>
                <w:rFonts w:ascii="Arial" w:hAnsi="Arial" w:cs="Arial"/>
                <w:sz w:val="20"/>
                <w:szCs w:val="20"/>
              </w:rPr>
              <w:t xml:space="preserve">responsive </w:t>
            </w:r>
            <w:r w:rsidRPr="006847DC">
              <w:rPr>
                <w:rFonts w:ascii="Arial" w:hAnsi="Arial" w:cs="Arial"/>
                <w:sz w:val="20"/>
                <w:szCs w:val="20"/>
              </w:rPr>
              <w:t>bid and the contractor serves a</w:t>
            </w:r>
            <w:r>
              <w:rPr>
                <w:rFonts w:ascii="Arial" w:hAnsi="Arial" w:cs="Arial"/>
                <w:sz w:val="20"/>
                <w:szCs w:val="20"/>
              </w:rPr>
              <w:t>s a single point of responsibility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for construction.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72000B" w:rsidRPr="006847DC" w:rsidRDefault="0072000B" w:rsidP="00597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 project delivery method where the construction manager s</w:t>
            </w:r>
            <w:r>
              <w:rPr>
                <w:rFonts w:ascii="Arial" w:hAnsi="Arial" w:cs="Arial"/>
                <w:sz w:val="20"/>
                <w:szCs w:val="20"/>
              </w:rPr>
              <w:t xml:space="preserve">erves as the general contractor 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providing pre-construction and construction services, while the engineer completes design under a separate contract, with the intent of promoting enhanced collaboration between all parties during design development.  Qualification-based selection (QBS) of the </w:t>
            </w:r>
            <w:r w:rsidRPr="00597206">
              <w:rPr>
                <w:rFonts w:ascii="Arial" w:hAnsi="Arial" w:cs="Arial"/>
                <w:sz w:val="20"/>
                <w:szCs w:val="20"/>
              </w:rPr>
              <w:t xml:space="preserve">CMAR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CM/GC is typically done early in the design process. </w:t>
            </w:r>
            <w:r w:rsidR="002B38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If no acceptable GMP is reached, the </w:t>
            </w:r>
            <w:r>
              <w:rPr>
                <w:rFonts w:ascii="Arial" w:hAnsi="Arial" w:cs="Arial"/>
                <w:sz w:val="20"/>
                <w:szCs w:val="20"/>
              </w:rPr>
              <w:t>owner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still maintains the option to bid out the construction work.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72000B" w:rsidRPr="006847DC" w:rsidRDefault="007200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 project delivery method that uses a qualifications-based selection (QBS, often with a pro</w:t>
            </w:r>
            <w:r>
              <w:rPr>
                <w:rFonts w:ascii="Arial" w:hAnsi="Arial" w:cs="Arial"/>
                <w:sz w:val="20"/>
                <w:szCs w:val="20"/>
              </w:rPr>
              <w:t xml:space="preserve">posed fee structure) similar to </w:t>
            </w:r>
            <w:r w:rsidRPr="006847DC">
              <w:rPr>
                <w:rFonts w:ascii="Arial" w:hAnsi="Arial" w:cs="Arial"/>
                <w:sz w:val="20"/>
                <w:szCs w:val="20"/>
              </w:rPr>
              <w:t>CMAR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CM/GC, but combines separate design and construction procurements into one </w:t>
            </w:r>
            <w:r>
              <w:rPr>
                <w:rFonts w:ascii="Arial" w:hAnsi="Arial" w:cs="Arial"/>
                <w:sz w:val="20"/>
                <w:szCs w:val="20"/>
              </w:rPr>
              <w:t>procurement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and selection of a single-contract design</w:t>
            </w:r>
            <w:r w:rsidR="00BE256B">
              <w:rPr>
                <w:rFonts w:ascii="Arial" w:hAnsi="Arial" w:cs="Arial"/>
                <w:sz w:val="20"/>
                <w:szCs w:val="20"/>
              </w:rPr>
              <w:t>/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build entity. Once selected, design commences and a construction estimate is "progressively" developed in an open-book format until a </w:t>
            </w:r>
            <w:r>
              <w:rPr>
                <w:rFonts w:ascii="Arial" w:hAnsi="Arial" w:cs="Arial"/>
                <w:sz w:val="20"/>
                <w:szCs w:val="20"/>
              </w:rPr>
              <w:t>price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can be agreed upon between the design</w:t>
            </w:r>
            <w:r w:rsidR="00992EEC">
              <w:rPr>
                <w:rFonts w:ascii="Arial" w:hAnsi="Arial" w:cs="Arial"/>
                <w:sz w:val="20"/>
                <w:szCs w:val="20"/>
              </w:rPr>
              <w:t>/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builder and </w:t>
            </w:r>
            <w:r>
              <w:rPr>
                <w:rFonts w:ascii="Arial" w:hAnsi="Arial" w:cs="Arial"/>
                <w:sz w:val="20"/>
                <w:szCs w:val="20"/>
              </w:rPr>
              <w:t>owner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.  If no acceptable GMP </w:t>
            </w:r>
            <w:r w:rsidRPr="00597206">
              <w:rPr>
                <w:rFonts w:ascii="Arial" w:hAnsi="Arial" w:cs="Arial"/>
                <w:sz w:val="20"/>
                <w:szCs w:val="20"/>
              </w:rPr>
              <w:t xml:space="preserve">or Stipulated Price 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is reached, the </w:t>
            </w:r>
            <w:r w:rsidR="002B386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wner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2B386B">
              <w:rPr>
                <w:rFonts w:ascii="Arial" w:hAnsi="Arial" w:cs="Arial"/>
                <w:sz w:val="20"/>
                <w:szCs w:val="20"/>
              </w:rPr>
              <w:t>ill maintains the option to bid-</w:t>
            </w:r>
            <w:r w:rsidRPr="006847DC">
              <w:rPr>
                <w:rFonts w:ascii="Arial" w:hAnsi="Arial" w:cs="Arial"/>
                <w:sz w:val="20"/>
                <w:szCs w:val="20"/>
              </w:rPr>
              <w:t>out the construction work.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72000B" w:rsidRPr="006847DC" w:rsidRDefault="007200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 project delivery method that typically uses a two-step procurement process, requiring short-listed design</w:t>
            </w:r>
            <w:r w:rsidR="00992EEC">
              <w:rPr>
                <w:rFonts w:ascii="Arial" w:hAnsi="Arial" w:cs="Arial"/>
                <w:sz w:val="20"/>
                <w:szCs w:val="20"/>
              </w:rPr>
              <w:t>/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builders to propose lump sum solutions based on the </w:t>
            </w:r>
            <w:r>
              <w:rPr>
                <w:rFonts w:ascii="Arial" w:hAnsi="Arial" w:cs="Arial"/>
                <w:sz w:val="20"/>
                <w:szCs w:val="20"/>
              </w:rPr>
              <w:t>owner’s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specifications and project concept, usually using a design developed by others provided in the RFP. The selected design</w:t>
            </w:r>
            <w:r w:rsidR="00992EEC">
              <w:rPr>
                <w:rFonts w:ascii="Arial" w:hAnsi="Arial" w:cs="Arial"/>
                <w:sz w:val="20"/>
                <w:szCs w:val="20"/>
              </w:rPr>
              <w:t>/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builder works under a single contract and is required to deliver a facility that meets the </w:t>
            </w:r>
            <w:r>
              <w:rPr>
                <w:rFonts w:ascii="Arial" w:hAnsi="Arial" w:cs="Arial"/>
                <w:sz w:val="20"/>
                <w:szCs w:val="20"/>
              </w:rPr>
              <w:t>owner’s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specifications at the proposed price.</w:t>
            </w:r>
          </w:p>
        </w:tc>
      </w:tr>
      <w:tr w:rsidR="00DE1A16" w:rsidTr="00AD6591">
        <w:trPr>
          <w:trHeight w:val="576"/>
        </w:trPr>
        <w:tc>
          <w:tcPr>
            <w:tcW w:w="4698" w:type="dxa"/>
            <w:gridSpan w:val="2"/>
            <w:tcBorders>
              <w:bottom w:val="double" w:sz="4" w:space="0" w:color="auto"/>
            </w:tcBorders>
            <w:vAlign w:val="center"/>
          </w:tcPr>
          <w:p w:rsidR="0072000B" w:rsidRPr="00AB60C1" w:rsidRDefault="0072000B" w:rsidP="00584723">
            <w:pPr>
              <w:spacing w:before="40" w:after="40"/>
              <w:rPr>
                <w:rFonts w:ascii="Arial" w:hAnsi="Arial" w:cs="Arial"/>
                <w:b/>
              </w:rPr>
            </w:pPr>
            <w:r w:rsidRPr="00AB60C1">
              <w:rPr>
                <w:rFonts w:ascii="Arial" w:hAnsi="Arial" w:cs="Arial"/>
                <w:b/>
              </w:rPr>
              <w:t>PRICING STRUCTURE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Fixed Bid Price (Lump Sum)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Negotiated GMP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Negotiated GMP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Stipulated Price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 xml:space="preserve">Fixed </w:t>
            </w:r>
            <w:r>
              <w:rPr>
                <w:rFonts w:ascii="Arial" w:hAnsi="Arial" w:cs="Arial"/>
                <w:sz w:val="20"/>
                <w:szCs w:val="20"/>
              </w:rPr>
              <w:t>Price</w:t>
            </w:r>
            <w:r w:rsidRPr="006847DC">
              <w:rPr>
                <w:rFonts w:ascii="Arial" w:hAnsi="Arial" w:cs="Arial"/>
                <w:sz w:val="20"/>
                <w:szCs w:val="20"/>
              </w:rPr>
              <w:t xml:space="preserve"> (Lump Sum)</w:t>
            </w:r>
          </w:p>
        </w:tc>
      </w:tr>
      <w:tr w:rsidR="00DE1A16" w:rsidTr="00AD6591">
        <w:tc>
          <w:tcPr>
            <w:tcW w:w="4698" w:type="dxa"/>
            <w:gridSpan w:val="2"/>
            <w:tcBorders>
              <w:top w:val="double" w:sz="4" w:space="0" w:color="auto"/>
            </w:tcBorders>
            <w:vAlign w:val="center"/>
          </w:tcPr>
          <w:p w:rsidR="0072000B" w:rsidRPr="00AB60C1" w:rsidRDefault="0072000B" w:rsidP="00584723">
            <w:pPr>
              <w:spacing w:before="40" w:after="40"/>
              <w:rPr>
                <w:rFonts w:ascii="Arial" w:hAnsi="Arial" w:cs="Arial"/>
                <w:b/>
              </w:rPr>
            </w:pPr>
            <w:r w:rsidRPr="00AB60C1">
              <w:rPr>
                <w:rFonts w:ascii="Arial" w:hAnsi="Arial" w:cs="Arial"/>
                <w:b/>
              </w:rPr>
              <w:t>TOOLS / ELEMENTS</w:t>
            </w:r>
          </w:p>
        </w:tc>
        <w:tc>
          <w:tcPr>
            <w:tcW w:w="5040" w:type="dxa"/>
            <w:tcBorders>
              <w:top w:val="double" w:sz="4" w:space="0" w:color="auto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nil"/>
            </w:tcBorders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A16" w:rsidTr="00AD6591">
        <w:tc>
          <w:tcPr>
            <w:tcW w:w="504" w:type="dxa"/>
            <w:vMerge w:val="restart"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C20ACA">
              <w:rPr>
                <w:rFonts w:ascii="Arial" w:hAnsi="Arial" w:cs="Arial"/>
                <w:b/>
                <w:i/>
              </w:rPr>
              <w:t>Method</w:t>
            </w:r>
          </w:p>
        </w:tc>
        <w:tc>
          <w:tcPr>
            <w:tcW w:w="4194" w:type="dxa"/>
            <w:tcBorders>
              <w:bottom w:val="nil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Legislative / Regulatory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State of Colorado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441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441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  <w:tc>
          <w:tcPr>
            <w:tcW w:w="423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ALLOWED</w:t>
            </w: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nil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  <w:tc>
          <w:tcPr>
            <w:tcW w:w="5040" w:type="dxa"/>
            <w:tcBorders>
              <w:top w:val="dotted" w:sz="4" w:space="0" w:color="auto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nil"/>
            </w:tcBorders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Qualifications-Based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3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Price-Based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D526E4" w:rsidP="00AD6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- BEST VALUE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8440EA" w:rsidP="00AD6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- </w:t>
            </w:r>
            <w:r w:rsidR="00AD6591">
              <w:rPr>
                <w:rFonts w:ascii="Arial" w:hAnsi="Arial" w:cs="Arial"/>
                <w:sz w:val="20"/>
                <w:szCs w:val="20"/>
              </w:rPr>
              <w:t>BEST VALUE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Pre-Selection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VARIATION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Pre-Purchase (by Owner)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VARIATION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</w:tr>
      <w:tr w:rsidR="00DE1A16" w:rsidTr="00AD6591">
        <w:tc>
          <w:tcPr>
            <w:tcW w:w="504" w:type="dxa"/>
            <w:vMerge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Pre-Purchase (by Contractor)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</w:tr>
      <w:tr w:rsidR="00DE1A16" w:rsidTr="00AD6591">
        <w:trPr>
          <w:trHeight w:val="233"/>
        </w:trPr>
        <w:tc>
          <w:tcPr>
            <w:tcW w:w="504" w:type="dxa"/>
            <w:vMerge w:val="restart"/>
            <w:textDirection w:val="btLr"/>
            <w:vAlign w:val="center"/>
          </w:tcPr>
          <w:p w:rsidR="0072000B" w:rsidRPr="00C20ACA" w:rsidRDefault="0072000B" w:rsidP="00584723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C20ACA">
              <w:rPr>
                <w:rFonts w:ascii="Arial" w:hAnsi="Arial" w:cs="Arial"/>
                <w:b/>
                <w:i/>
              </w:rPr>
              <w:t>Implementation</w:t>
            </w:r>
          </w:p>
        </w:tc>
        <w:tc>
          <w:tcPr>
            <w:tcW w:w="4194" w:type="dxa"/>
            <w:tcBorders>
              <w:bottom w:val="nil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Pre-Qualification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A16" w:rsidTr="00AD6591">
        <w:tc>
          <w:tcPr>
            <w:tcW w:w="504" w:type="dxa"/>
            <w:vMerge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General Contractors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VARIATION</w:t>
            </w:r>
          </w:p>
        </w:tc>
        <w:tc>
          <w:tcPr>
            <w:tcW w:w="441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471A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FOR CMAR</w:t>
            </w:r>
          </w:p>
        </w:tc>
        <w:tc>
          <w:tcPr>
            <w:tcW w:w="441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471A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FOR D/B TEAM</w:t>
            </w:r>
            <w:r w:rsidR="007200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  <w:tcBorders>
              <w:top w:val="nil"/>
              <w:bottom w:val="dotted" w:sz="4" w:space="0" w:color="auto"/>
            </w:tcBorders>
            <w:vAlign w:val="center"/>
          </w:tcPr>
          <w:p w:rsidR="0072000B" w:rsidRPr="006847DC" w:rsidRDefault="00471A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FOR D/B TEAM</w:t>
            </w:r>
          </w:p>
        </w:tc>
      </w:tr>
      <w:tr w:rsidR="00DE1A16" w:rsidTr="00AD6591">
        <w:tc>
          <w:tcPr>
            <w:tcW w:w="504" w:type="dxa"/>
            <w:vMerge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Subcontractors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62210B" w:rsidP="00AD6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FOR </w:t>
            </w:r>
            <w:r w:rsidR="00AD6591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471ADD" w:rsidP="00AD6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FOR MAJOR 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471ADD" w:rsidP="00AD6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FOR MAJOR </w:t>
            </w:r>
          </w:p>
        </w:tc>
      </w:tr>
      <w:tr w:rsidR="00DE1A16" w:rsidTr="00AD6591">
        <w:tc>
          <w:tcPr>
            <w:tcW w:w="504" w:type="dxa"/>
            <w:vMerge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Suppliers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VARIATION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D526E4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E4"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="00471ADD">
              <w:rPr>
                <w:rFonts w:ascii="Arial" w:hAnsi="Arial" w:cs="Arial"/>
                <w:sz w:val="20"/>
                <w:szCs w:val="20"/>
              </w:rPr>
              <w:t>FOR KEY EQUIPMENT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D526E4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E4"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="00471ADD">
              <w:rPr>
                <w:rFonts w:ascii="Arial" w:hAnsi="Arial" w:cs="Arial"/>
                <w:sz w:val="20"/>
                <w:szCs w:val="20"/>
              </w:rPr>
              <w:t>FOR KEY EQUIPMENT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471ADD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FOR KEY EQUIPMENT</w:t>
            </w:r>
          </w:p>
        </w:tc>
      </w:tr>
      <w:tr w:rsidR="00DE1A16" w:rsidTr="00AD6591">
        <w:tc>
          <w:tcPr>
            <w:tcW w:w="504" w:type="dxa"/>
            <w:vMerge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Multiple Contracts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VARIATION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NOT LIKELY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NOT LIKELY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NOT LIKELY</w:t>
            </w:r>
          </w:p>
        </w:tc>
      </w:tr>
      <w:tr w:rsidR="00DE1A16" w:rsidTr="00AD6591">
        <w:tc>
          <w:tcPr>
            <w:tcW w:w="504" w:type="dxa"/>
            <w:vMerge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AE53F3" w:rsidRDefault="0072000B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53F3">
              <w:rPr>
                <w:rFonts w:ascii="Arial" w:hAnsi="Arial" w:cs="Arial"/>
                <w:sz w:val="20"/>
                <w:szCs w:val="20"/>
              </w:rPr>
              <w:t>Multiple Phases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D91E47">
              <w:rPr>
                <w:rFonts w:ascii="Arial" w:hAnsi="Arial" w:cs="Arial"/>
                <w:sz w:val="20"/>
                <w:szCs w:val="20"/>
              </w:rPr>
              <w:t xml:space="preserve">WELL SUITED 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</w:tr>
      <w:tr w:rsidR="00DE1A16" w:rsidTr="00AD6591">
        <w:tc>
          <w:tcPr>
            <w:tcW w:w="504" w:type="dxa"/>
            <w:vMerge/>
            <w:vAlign w:val="center"/>
          </w:tcPr>
          <w:p w:rsidR="0072000B" w:rsidRPr="00AE53F3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  <w:vAlign w:val="center"/>
          </w:tcPr>
          <w:p w:rsidR="0072000B" w:rsidRPr="00AE53F3" w:rsidRDefault="006C4C04" w:rsidP="00584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288290</wp:posOffset>
                      </wp:positionV>
                      <wp:extent cx="4895215" cy="266700"/>
                      <wp:effectExtent l="0" t="635" r="3175" b="0"/>
                      <wp:wrapNone/>
                      <wp:docPr id="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2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D10" w:rsidRDefault="00E32D10" w:rsidP="00584723">
                                  <w:pPr>
                                    <w:jc w:val="center"/>
                                  </w:pPr>
                                  <w:r>
                                    <w:t>Contractual Relationship                     Working Relationship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0" type="#_x0000_t202" style="position:absolute;margin-left:156.8pt;margin-top:22.7pt;width:385.45pt;height:21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/phQIAABc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" stroked="f">
                      <v:textbox style="mso-fit-shape-to-text:t">
                        <w:txbxContent>
                          <w:p w:rsidR="00E32D10" w:rsidRDefault="00E32D10" w:rsidP="00584723">
                            <w:pPr>
                              <w:jc w:val="center"/>
                            </w:pPr>
                            <w:r>
                              <w:t>Contractual Relationship                     Working Relationship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429895</wp:posOffset>
                      </wp:positionV>
                      <wp:extent cx="378460" cy="0"/>
                      <wp:effectExtent l="15875" t="15875" r="15240" b="1270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E1A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61.3pt;margin-top:33.85pt;width:29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Hl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" strokeweight="2pt"/>
                  </w:pict>
                </mc:Fallback>
              </mc:AlternateContent>
            </w:r>
            <w:r w:rsidR="0072000B" w:rsidRPr="00AE53F3">
              <w:rPr>
                <w:rFonts w:ascii="Arial" w:hAnsi="Arial" w:cs="Arial"/>
                <w:sz w:val="20"/>
                <w:szCs w:val="20"/>
              </w:rPr>
              <w:t>Incentives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vAlign w:val="center"/>
          </w:tcPr>
          <w:p w:rsidR="0072000B" w:rsidRPr="006847DC" w:rsidRDefault="006C4C04" w:rsidP="0058472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431800</wp:posOffset>
                      </wp:positionV>
                      <wp:extent cx="378460" cy="0"/>
                      <wp:effectExtent l="17780" t="17780" r="13335" b="20320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AC3E" id="AutoShape 38" o:spid="_x0000_s1026" type="#_x0000_t32" style="position:absolute;margin-left:140pt;margin-top:34pt;width:29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" strokecolor="red" strokeweight="2pt">
                      <v:stroke dashstyle="1 1" endcap="round"/>
                    </v:shape>
                  </w:pict>
                </mc:Fallback>
              </mc:AlternateContent>
            </w:r>
            <w:r w:rsidR="0072000B"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vAlign w:val="center"/>
          </w:tcPr>
          <w:p w:rsidR="0072000B" w:rsidRPr="006847DC" w:rsidRDefault="0072000B" w:rsidP="005847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4230" w:type="dxa"/>
            <w:tcBorders>
              <w:top w:val="dotted" w:sz="4" w:space="0" w:color="auto"/>
            </w:tcBorders>
            <w:vAlign w:val="center"/>
          </w:tcPr>
          <w:p w:rsidR="0072000B" w:rsidRPr="006847DC" w:rsidRDefault="0072000B" w:rsidP="00EF186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</w:tr>
    </w:tbl>
    <w:p w:rsidR="004630D6" w:rsidRDefault="006C4C04" w:rsidP="00584723">
      <w:pPr>
        <w:sectPr w:rsidR="004630D6" w:rsidSect="00E031F4">
          <w:pgSz w:w="24480" w:h="15840" w:orient="landscape" w:code="17"/>
          <w:pgMar w:top="245" w:right="720" w:bottom="245" w:left="1080" w:header="576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133350</wp:posOffset>
                </wp:positionV>
                <wp:extent cx="4829175" cy="266700"/>
                <wp:effectExtent l="0" t="0" r="3810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10" w:rsidRDefault="00E32D10" w:rsidP="00584723">
                            <w:pPr>
                              <w:jc w:val="center"/>
                            </w:pPr>
                            <w:r>
                              <w:t>Contractual Relationship                     Working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89.45pt;margin-top:10.5pt;width:380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" stroked="f">
                <v:textbox style="mso-fit-shape-to-text:t">
                  <w:txbxContent>
                    <w:p w:rsidR="00E32D10" w:rsidRDefault="00E32D10" w:rsidP="00584723">
                      <w:pPr>
                        <w:jc w:val="center"/>
                      </w:pPr>
                      <w:r>
                        <w:t>Contractual Relationship                     Working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280670</wp:posOffset>
                </wp:positionV>
                <wp:extent cx="378460" cy="0"/>
                <wp:effectExtent l="15875" t="12700" r="15240" b="158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D0AF" id="AutoShape 13" o:spid="_x0000_s1026" type="#_x0000_t32" style="position:absolute;margin-left:377pt;margin-top:22.1pt;width:2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" strokecolor="red" strokeweight="2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280670</wp:posOffset>
                </wp:positionV>
                <wp:extent cx="378460" cy="0"/>
                <wp:effectExtent l="15240" t="12700" r="15875" b="158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4102" id="AutoShape 12" o:spid="_x0000_s1026" type="#_x0000_t32" style="position:absolute;margin-left:189.45pt;margin-top:22.1pt;width:2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mZ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" strokeweight="2pt"/>
            </w:pict>
          </mc:Fallback>
        </mc:AlternateContent>
      </w:r>
    </w:p>
    <w:p w:rsidR="004E190A" w:rsidRPr="00AE5B96" w:rsidRDefault="004E190A" w:rsidP="00836D14">
      <w:pPr>
        <w:rPr>
          <w:sz w:val="4"/>
          <w:szCs w:val="4"/>
        </w:rPr>
      </w:pPr>
    </w:p>
    <w:sectPr w:rsidR="004E190A" w:rsidRPr="00AE5B96" w:rsidSect="00836D14">
      <w:headerReference w:type="default" r:id="rId16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C3" w:rsidRDefault="00715CC3" w:rsidP="00A13193">
      <w:r>
        <w:separator/>
      </w:r>
    </w:p>
  </w:endnote>
  <w:endnote w:type="continuationSeparator" w:id="0">
    <w:p w:rsidR="00715CC3" w:rsidRDefault="00715CC3" w:rsidP="00A1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14" w:rsidRDefault="00836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10" w:rsidRDefault="00E32D10" w:rsidP="00B5381E">
    <w:pPr>
      <w:pStyle w:val="Footer"/>
      <w:jc w:val="center"/>
    </w:pPr>
    <w:r>
      <w:t xml:space="preserve">- </w:t>
    </w:r>
    <w:r w:rsidR="00715CC3">
      <w:fldChar w:fldCharType="begin"/>
    </w:r>
    <w:r w:rsidR="00715CC3">
      <w:instrText xml:space="preserve"> PAGE   \* MERGEFORMAT </w:instrText>
    </w:r>
    <w:r w:rsidR="00715CC3">
      <w:fldChar w:fldCharType="separate"/>
    </w:r>
    <w:r w:rsidR="006C4C04">
      <w:rPr>
        <w:noProof/>
      </w:rPr>
      <w:t>1</w:t>
    </w:r>
    <w:r w:rsidR="00715CC3">
      <w:rPr>
        <w:noProof/>
      </w:rPr>
      <w:fldChar w:fldCharType="end"/>
    </w:r>
    <w:r>
      <w:rPr>
        <w:noProof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14" w:rsidRDefault="00836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C3" w:rsidRDefault="00715CC3" w:rsidP="00A13193">
      <w:r>
        <w:separator/>
      </w:r>
    </w:p>
  </w:footnote>
  <w:footnote w:type="continuationSeparator" w:id="0">
    <w:p w:rsidR="00715CC3" w:rsidRDefault="00715CC3" w:rsidP="00A1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14" w:rsidRDefault="00836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10" w:rsidRDefault="00715CC3" w:rsidP="00244329">
    <w:pPr>
      <w:pStyle w:val="Header"/>
      <w:tabs>
        <w:tab w:val="clear" w:pos="9360"/>
        <w:tab w:val="right" w:pos="11520"/>
      </w:tabs>
      <w:jc w:val="right"/>
    </w:pPr>
    <w:sdt>
      <w:sdtPr>
        <w:id w:val="3334360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32D10">
      <w:t xml:space="preserve"> </w:t>
    </w:r>
    <w:r w:rsidR="00E32D10" w:rsidRPr="00A21762">
      <w:rPr>
        <w:b/>
      </w:rPr>
      <w:t>DRAFT</w:t>
    </w:r>
    <w:r w:rsidR="00E32D10">
      <w:t xml:space="preserve"> March 26,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14" w:rsidRDefault="00836D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10" w:rsidRPr="001D4650" w:rsidRDefault="00E32D10" w:rsidP="00A67B16">
    <w:pPr>
      <w:pStyle w:val="Header"/>
      <w:tabs>
        <w:tab w:val="clear" w:pos="9360"/>
        <w:tab w:val="right" w:pos="11520"/>
      </w:tabs>
      <w:jc w:val="right"/>
      <w:rPr>
        <w:b/>
      </w:rPr>
    </w:pPr>
    <w:r>
      <w:rPr>
        <w:b/>
      </w:rPr>
      <w:tab/>
    </w:r>
    <w:r w:rsidRPr="00A21762">
      <w:rPr>
        <w:b/>
      </w:rPr>
      <w:t>DRAFT</w:t>
    </w:r>
    <w:r>
      <w:t xml:space="preserve"> March 26,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AF6"/>
    <w:multiLevelType w:val="hybridMultilevel"/>
    <w:tmpl w:val="41024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FCE"/>
    <w:multiLevelType w:val="hybridMultilevel"/>
    <w:tmpl w:val="AB8492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5503A2"/>
    <w:multiLevelType w:val="hybridMultilevel"/>
    <w:tmpl w:val="FE9EB60C"/>
    <w:lvl w:ilvl="0" w:tplc="CBF0313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22E"/>
    <w:multiLevelType w:val="hybridMultilevel"/>
    <w:tmpl w:val="3336F0B4"/>
    <w:lvl w:ilvl="0" w:tplc="CE74BC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31D1A"/>
    <w:multiLevelType w:val="hybridMultilevel"/>
    <w:tmpl w:val="5E624624"/>
    <w:lvl w:ilvl="0" w:tplc="BCDE19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64E3"/>
    <w:multiLevelType w:val="hybridMultilevel"/>
    <w:tmpl w:val="E850F2DE"/>
    <w:lvl w:ilvl="0" w:tplc="DF5E92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768FB"/>
    <w:multiLevelType w:val="hybridMultilevel"/>
    <w:tmpl w:val="4C8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E3670"/>
    <w:multiLevelType w:val="hybridMultilevel"/>
    <w:tmpl w:val="96E0B770"/>
    <w:lvl w:ilvl="0" w:tplc="2B40A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5198"/>
    <w:multiLevelType w:val="hybridMultilevel"/>
    <w:tmpl w:val="9CCA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3D5F"/>
    <w:multiLevelType w:val="hybridMultilevel"/>
    <w:tmpl w:val="FE328AA6"/>
    <w:lvl w:ilvl="0" w:tplc="25463BC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834534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46CA"/>
    <w:multiLevelType w:val="multilevel"/>
    <w:tmpl w:val="70D87872"/>
    <w:lvl w:ilvl="0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44E2"/>
    <w:multiLevelType w:val="hybridMultilevel"/>
    <w:tmpl w:val="9AAE9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F5440"/>
    <w:multiLevelType w:val="hybridMultilevel"/>
    <w:tmpl w:val="A5C896D6"/>
    <w:lvl w:ilvl="0" w:tplc="7B0608B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11F25"/>
    <w:multiLevelType w:val="multilevel"/>
    <w:tmpl w:val="8DAED6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1762C"/>
    <w:multiLevelType w:val="hybridMultilevel"/>
    <w:tmpl w:val="6F2C8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F93CBC"/>
    <w:multiLevelType w:val="hybridMultilevel"/>
    <w:tmpl w:val="68F884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C96F8F"/>
    <w:multiLevelType w:val="hybridMultilevel"/>
    <w:tmpl w:val="CFBE4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3417B"/>
    <w:multiLevelType w:val="hybridMultilevel"/>
    <w:tmpl w:val="BEF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60C2F"/>
    <w:multiLevelType w:val="hybridMultilevel"/>
    <w:tmpl w:val="10B2BDCC"/>
    <w:lvl w:ilvl="0" w:tplc="7B0608B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32A19"/>
    <w:multiLevelType w:val="hybridMultilevel"/>
    <w:tmpl w:val="93C6B662"/>
    <w:lvl w:ilvl="0" w:tplc="FD96F1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11ED5"/>
    <w:multiLevelType w:val="hybridMultilevel"/>
    <w:tmpl w:val="92E83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B53D3"/>
    <w:multiLevelType w:val="hybridMultilevel"/>
    <w:tmpl w:val="0BF406C4"/>
    <w:lvl w:ilvl="0" w:tplc="08808F2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4D406E"/>
    <w:multiLevelType w:val="multilevel"/>
    <w:tmpl w:val="FE328AA6"/>
    <w:lvl w:ilvl="0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0EA"/>
    <w:multiLevelType w:val="hybridMultilevel"/>
    <w:tmpl w:val="BFE6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62C7"/>
    <w:multiLevelType w:val="hybridMultilevel"/>
    <w:tmpl w:val="93C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65FA"/>
    <w:multiLevelType w:val="hybridMultilevel"/>
    <w:tmpl w:val="2F8ED6AE"/>
    <w:lvl w:ilvl="0" w:tplc="777C2E3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467103"/>
    <w:multiLevelType w:val="hybridMultilevel"/>
    <w:tmpl w:val="C9C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A0ABA"/>
    <w:multiLevelType w:val="hybridMultilevel"/>
    <w:tmpl w:val="CE38E7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C3A0B"/>
    <w:multiLevelType w:val="hybridMultilevel"/>
    <w:tmpl w:val="FC54F030"/>
    <w:lvl w:ilvl="0" w:tplc="7B0608B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9C42B7"/>
    <w:multiLevelType w:val="hybridMultilevel"/>
    <w:tmpl w:val="3E54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E0E95"/>
    <w:multiLevelType w:val="hybridMultilevel"/>
    <w:tmpl w:val="469C5EAE"/>
    <w:lvl w:ilvl="0" w:tplc="5DAAA0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454E6"/>
    <w:multiLevelType w:val="hybridMultilevel"/>
    <w:tmpl w:val="912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561C8"/>
    <w:multiLevelType w:val="hybridMultilevel"/>
    <w:tmpl w:val="37D44C86"/>
    <w:lvl w:ilvl="0" w:tplc="445278C2">
      <w:start w:val="5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260713E"/>
    <w:multiLevelType w:val="hybridMultilevel"/>
    <w:tmpl w:val="522A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65E19"/>
    <w:multiLevelType w:val="hybridMultilevel"/>
    <w:tmpl w:val="7454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677F8"/>
    <w:multiLevelType w:val="hybridMultilevel"/>
    <w:tmpl w:val="6A3A9B60"/>
    <w:lvl w:ilvl="0" w:tplc="4D9261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65DC"/>
    <w:multiLevelType w:val="hybridMultilevel"/>
    <w:tmpl w:val="D5360EF2"/>
    <w:lvl w:ilvl="0" w:tplc="A53C70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C3ABB"/>
    <w:multiLevelType w:val="hybridMultilevel"/>
    <w:tmpl w:val="CD8646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3465"/>
    <w:multiLevelType w:val="hybridMultilevel"/>
    <w:tmpl w:val="7AE87710"/>
    <w:lvl w:ilvl="0" w:tplc="D60AD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992941"/>
    <w:multiLevelType w:val="hybridMultilevel"/>
    <w:tmpl w:val="CCF439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0CF41AD"/>
    <w:multiLevelType w:val="hybridMultilevel"/>
    <w:tmpl w:val="C23870B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B1748"/>
    <w:multiLevelType w:val="hybridMultilevel"/>
    <w:tmpl w:val="8B52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0CA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923DE"/>
    <w:multiLevelType w:val="hybridMultilevel"/>
    <w:tmpl w:val="0218CF1A"/>
    <w:lvl w:ilvl="0" w:tplc="10060DBA">
      <w:start w:val="5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10060DBA">
      <w:start w:val="5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414857"/>
    <w:multiLevelType w:val="hybridMultilevel"/>
    <w:tmpl w:val="6AE667C4"/>
    <w:lvl w:ilvl="0" w:tplc="5790BF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62078E"/>
    <w:multiLevelType w:val="hybridMultilevel"/>
    <w:tmpl w:val="0AB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3574D"/>
    <w:multiLevelType w:val="hybridMultilevel"/>
    <w:tmpl w:val="E8A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2736B"/>
    <w:multiLevelType w:val="hybridMultilevel"/>
    <w:tmpl w:val="6FC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621DEA"/>
    <w:multiLevelType w:val="hybridMultilevel"/>
    <w:tmpl w:val="A4362AD8"/>
    <w:lvl w:ilvl="0" w:tplc="25463BC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700756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6287D"/>
    <w:multiLevelType w:val="hybridMultilevel"/>
    <w:tmpl w:val="1F42926E"/>
    <w:lvl w:ilvl="0" w:tplc="820439C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58C53A9"/>
    <w:multiLevelType w:val="hybridMultilevel"/>
    <w:tmpl w:val="A8DC9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F021F6"/>
    <w:multiLevelType w:val="hybridMultilevel"/>
    <w:tmpl w:val="8DAED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4"/>
  </w:num>
  <w:num w:numId="3">
    <w:abstractNumId w:val="11"/>
  </w:num>
  <w:num w:numId="4">
    <w:abstractNumId w:val="18"/>
  </w:num>
  <w:num w:numId="5">
    <w:abstractNumId w:val="41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32"/>
  </w:num>
  <w:num w:numId="11">
    <w:abstractNumId w:val="42"/>
  </w:num>
  <w:num w:numId="12">
    <w:abstractNumId w:val="28"/>
  </w:num>
  <w:num w:numId="13">
    <w:abstractNumId w:val="25"/>
  </w:num>
  <w:num w:numId="14">
    <w:abstractNumId w:val="43"/>
  </w:num>
  <w:num w:numId="15">
    <w:abstractNumId w:val="49"/>
  </w:num>
  <w:num w:numId="16">
    <w:abstractNumId w:val="15"/>
  </w:num>
  <w:num w:numId="17">
    <w:abstractNumId w:val="39"/>
  </w:num>
  <w:num w:numId="18">
    <w:abstractNumId w:val="45"/>
  </w:num>
  <w:num w:numId="19">
    <w:abstractNumId w:val="14"/>
  </w:num>
  <w:num w:numId="20">
    <w:abstractNumId w:val="50"/>
  </w:num>
  <w:num w:numId="21">
    <w:abstractNumId w:val="16"/>
  </w:num>
  <w:num w:numId="22">
    <w:abstractNumId w:val="20"/>
  </w:num>
  <w:num w:numId="23">
    <w:abstractNumId w:val="26"/>
  </w:num>
  <w:num w:numId="24">
    <w:abstractNumId w:val="27"/>
  </w:num>
  <w:num w:numId="25">
    <w:abstractNumId w:val="40"/>
  </w:num>
  <w:num w:numId="26">
    <w:abstractNumId w:val="37"/>
  </w:num>
  <w:num w:numId="27">
    <w:abstractNumId w:val="6"/>
  </w:num>
  <w:num w:numId="28">
    <w:abstractNumId w:val="8"/>
  </w:num>
  <w:num w:numId="29">
    <w:abstractNumId w:val="38"/>
  </w:num>
  <w:num w:numId="30">
    <w:abstractNumId w:val="46"/>
  </w:num>
  <w:num w:numId="31">
    <w:abstractNumId w:val="9"/>
  </w:num>
  <w:num w:numId="32">
    <w:abstractNumId w:val="35"/>
  </w:num>
  <w:num w:numId="33">
    <w:abstractNumId w:val="2"/>
  </w:num>
  <w:num w:numId="34">
    <w:abstractNumId w:val="36"/>
  </w:num>
  <w:num w:numId="35">
    <w:abstractNumId w:val="3"/>
  </w:num>
  <w:num w:numId="36">
    <w:abstractNumId w:val="48"/>
  </w:num>
  <w:num w:numId="37">
    <w:abstractNumId w:val="24"/>
  </w:num>
  <w:num w:numId="38">
    <w:abstractNumId w:val="1"/>
  </w:num>
  <w:num w:numId="39">
    <w:abstractNumId w:val="4"/>
  </w:num>
  <w:num w:numId="40">
    <w:abstractNumId w:val="19"/>
  </w:num>
  <w:num w:numId="41">
    <w:abstractNumId w:val="30"/>
  </w:num>
  <w:num w:numId="42">
    <w:abstractNumId w:val="33"/>
  </w:num>
  <w:num w:numId="43">
    <w:abstractNumId w:val="34"/>
  </w:num>
  <w:num w:numId="44">
    <w:abstractNumId w:val="17"/>
  </w:num>
  <w:num w:numId="45">
    <w:abstractNumId w:val="10"/>
  </w:num>
  <w:num w:numId="46">
    <w:abstractNumId w:val="22"/>
  </w:num>
  <w:num w:numId="47">
    <w:abstractNumId w:val="47"/>
  </w:num>
  <w:num w:numId="48">
    <w:abstractNumId w:val="13"/>
  </w:num>
  <w:num w:numId="49">
    <w:abstractNumId w:val="0"/>
  </w:num>
  <w:num w:numId="50">
    <w:abstractNumId w:val="29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77"/>
    <w:rsid w:val="00001771"/>
    <w:rsid w:val="00002435"/>
    <w:rsid w:val="00004D1E"/>
    <w:rsid w:val="00005394"/>
    <w:rsid w:val="00005969"/>
    <w:rsid w:val="000078F1"/>
    <w:rsid w:val="000208A0"/>
    <w:rsid w:val="000226F0"/>
    <w:rsid w:val="000236CD"/>
    <w:rsid w:val="0002415F"/>
    <w:rsid w:val="000248A4"/>
    <w:rsid w:val="00025D7B"/>
    <w:rsid w:val="000271D6"/>
    <w:rsid w:val="00034BEC"/>
    <w:rsid w:val="000351DD"/>
    <w:rsid w:val="00036F2F"/>
    <w:rsid w:val="00036F81"/>
    <w:rsid w:val="00037B61"/>
    <w:rsid w:val="00041BB5"/>
    <w:rsid w:val="00045F69"/>
    <w:rsid w:val="000523BE"/>
    <w:rsid w:val="00052712"/>
    <w:rsid w:val="000547CF"/>
    <w:rsid w:val="00055AEF"/>
    <w:rsid w:val="00055C66"/>
    <w:rsid w:val="00056F9A"/>
    <w:rsid w:val="00057513"/>
    <w:rsid w:val="00061154"/>
    <w:rsid w:val="00070AF7"/>
    <w:rsid w:val="0007160D"/>
    <w:rsid w:val="000735E3"/>
    <w:rsid w:val="00075D08"/>
    <w:rsid w:val="00077B54"/>
    <w:rsid w:val="00081A1D"/>
    <w:rsid w:val="00082686"/>
    <w:rsid w:val="0008275D"/>
    <w:rsid w:val="00082FBC"/>
    <w:rsid w:val="00085084"/>
    <w:rsid w:val="0009133B"/>
    <w:rsid w:val="00091949"/>
    <w:rsid w:val="000945F9"/>
    <w:rsid w:val="000A013F"/>
    <w:rsid w:val="000A0E85"/>
    <w:rsid w:val="000A3D77"/>
    <w:rsid w:val="000A6792"/>
    <w:rsid w:val="000A6B60"/>
    <w:rsid w:val="000A77E4"/>
    <w:rsid w:val="000B32BA"/>
    <w:rsid w:val="000B480A"/>
    <w:rsid w:val="000B4B0F"/>
    <w:rsid w:val="000B7829"/>
    <w:rsid w:val="000C3001"/>
    <w:rsid w:val="000C638B"/>
    <w:rsid w:val="000D25D5"/>
    <w:rsid w:val="000D2F93"/>
    <w:rsid w:val="000E4F1C"/>
    <w:rsid w:val="000E5126"/>
    <w:rsid w:val="000E7DF5"/>
    <w:rsid w:val="000F14EE"/>
    <w:rsid w:val="000F3FCB"/>
    <w:rsid w:val="000F6DF6"/>
    <w:rsid w:val="001144D9"/>
    <w:rsid w:val="0012123C"/>
    <w:rsid w:val="001224D4"/>
    <w:rsid w:val="00123A97"/>
    <w:rsid w:val="00123ABA"/>
    <w:rsid w:val="00123C92"/>
    <w:rsid w:val="00124718"/>
    <w:rsid w:val="00124D6A"/>
    <w:rsid w:val="00127FBE"/>
    <w:rsid w:val="00131B69"/>
    <w:rsid w:val="001320D6"/>
    <w:rsid w:val="00137F27"/>
    <w:rsid w:val="001407E2"/>
    <w:rsid w:val="00141AA0"/>
    <w:rsid w:val="0014308A"/>
    <w:rsid w:val="001464E6"/>
    <w:rsid w:val="00146BDB"/>
    <w:rsid w:val="00153D2F"/>
    <w:rsid w:val="00155C56"/>
    <w:rsid w:val="00155DB2"/>
    <w:rsid w:val="00155DF4"/>
    <w:rsid w:val="00157CDD"/>
    <w:rsid w:val="00165CCB"/>
    <w:rsid w:val="00166903"/>
    <w:rsid w:val="00171ADE"/>
    <w:rsid w:val="00172DE2"/>
    <w:rsid w:val="001809A1"/>
    <w:rsid w:val="001828FF"/>
    <w:rsid w:val="00182CE9"/>
    <w:rsid w:val="00185AF9"/>
    <w:rsid w:val="00185D37"/>
    <w:rsid w:val="00186D76"/>
    <w:rsid w:val="00187113"/>
    <w:rsid w:val="00191879"/>
    <w:rsid w:val="0019623F"/>
    <w:rsid w:val="001A2A80"/>
    <w:rsid w:val="001A468C"/>
    <w:rsid w:val="001A76B5"/>
    <w:rsid w:val="001B6921"/>
    <w:rsid w:val="001C2726"/>
    <w:rsid w:val="001C4209"/>
    <w:rsid w:val="001C7770"/>
    <w:rsid w:val="001D4334"/>
    <w:rsid w:val="001D4650"/>
    <w:rsid w:val="001E1A66"/>
    <w:rsid w:val="001E2A51"/>
    <w:rsid w:val="001E403D"/>
    <w:rsid w:val="001E5E78"/>
    <w:rsid w:val="001F0B85"/>
    <w:rsid w:val="001F2AB7"/>
    <w:rsid w:val="001F6E24"/>
    <w:rsid w:val="001F6F8F"/>
    <w:rsid w:val="0020159C"/>
    <w:rsid w:val="00205EFD"/>
    <w:rsid w:val="0020664E"/>
    <w:rsid w:val="0021393B"/>
    <w:rsid w:val="00213F03"/>
    <w:rsid w:val="00214936"/>
    <w:rsid w:val="00224AB2"/>
    <w:rsid w:val="00225441"/>
    <w:rsid w:val="0022677D"/>
    <w:rsid w:val="00234E87"/>
    <w:rsid w:val="00236ABD"/>
    <w:rsid w:val="002415E1"/>
    <w:rsid w:val="002432C4"/>
    <w:rsid w:val="00244329"/>
    <w:rsid w:val="00246742"/>
    <w:rsid w:val="00250FA5"/>
    <w:rsid w:val="002517F2"/>
    <w:rsid w:val="002519DB"/>
    <w:rsid w:val="00253BC7"/>
    <w:rsid w:val="002562AD"/>
    <w:rsid w:val="00257649"/>
    <w:rsid w:val="002609C7"/>
    <w:rsid w:val="00261153"/>
    <w:rsid w:val="002662FE"/>
    <w:rsid w:val="00266908"/>
    <w:rsid w:val="0027143B"/>
    <w:rsid w:val="0027198F"/>
    <w:rsid w:val="002779E7"/>
    <w:rsid w:val="00277B80"/>
    <w:rsid w:val="002805A0"/>
    <w:rsid w:val="00285F9B"/>
    <w:rsid w:val="00286B4E"/>
    <w:rsid w:val="00290E2B"/>
    <w:rsid w:val="002926D2"/>
    <w:rsid w:val="00292AFE"/>
    <w:rsid w:val="002970B1"/>
    <w:rsid w:val="002A071F"/>
    <w:rsid w:val="002A1248"/>
    <w:rsid w:val="002A3B76"/>
    <w:rsid w:val="002A6AE0"/>
    <w:rsid w:val="002A73A5"/>
    <w:rsid w:val="002A77CC"/>
    <w:rsid w:val="002B2279"/>
    <w:rsid w:val="002B29AE"/>
    <w:rsid w:val="002B386B"/>
    <w:rsid w:val="002B4F76"/>
    <w:rsid w:val="002B5C5E"/>
    <w:rsid w:val="002C6306"/>
    <w:rsid w:val="002C735B"/>
    <w:rsid w:val="002D0B07"/>
    <w:rsid w:val="002D5183"/>
    <w:rsid w:val="002E0C31"/>
    <w:rsid w:val="002E3577"/>
    <w:rsid w:val="002E4927"/>
    <w:rsid w:val="002E4ED5"/>
    <w:rsid w:val="002E4FD4"/>
    <w:rsid w:val="002F147A"/>
    <w:rsid w:val="002F4B3F"/>
    <w:rsid w:val="002F4FCA"/>
    <w:rsid w:val="002F64D1"/>
    <w:rsid w:val="002F676E"/>
    <w:rsid w:val="0030412E"/>
    <w:rsid w:val="00310ACC"/>
    <w:rsid w:val="00311B90"/>
    <w:rsid w:val="00316FE8"/>
    <w:rsid w:val="00317025"/>
    <w:rsid w:val="0032034D"/>
    <w:rsid w:val="00327059"/>
    <w:rsid w:val="003314C7"/>
    <w:rsid w:val="0034092F"/>
    <w:rsid w:val="00342A9A"/>
    <w:rsid w:val="003456E1"/>
    <w:rsid w:val="003500BE"/>
    <w:rsid w:val="003509EC"/>
    <w:rsid w:val="00355863"/>
    <w:rsid w:val="00361070"/>
    <w:rsid w:val="00361D16"/>
    <w:rsid w:val="00365276"/>
    <w:rsid w:val="00366B85"/>
    <w:rsid w:val="0037700F"/>
    <w:rsid w:val="003770FD"/>
    <w:rsid w:val="003778C0"/>
    <w:rsid w:val="003812D5"/>
    <w:rsid w:val="003842DE"/>
    <w:rsid w:val="00384EB9"/>
    <w:rsid w:val="003862DE"/>
    <w:rsid w:val="00390211"/>
    <w:rsid w:val="003976BF"/>
    <w:rsid w:val="003A0F88"/>
    <w:rsid w:val="003A13E3"/>
    <w:rsid w:val="003A288A"/>
    <w:rsid w:val="003B5AD9"/>
    <w:rsid w:val="003C05D0"/>
    <w:rsid w:val="003C13B5"/>
    <w:rsid w:val="003C2591"/>
    <w:rsid w:val="003D1235"/>
    <w:rsid w:val="003D1ED3"/>
    <w:rsid w:val="003D2DBB"/>
    <w:rsid w:val="003D3541"/>
    <w:rsid w:val="003D43ED"/>
    <w:rsid w:val="003D5EA1"/>
    <w:rsid w:val="003E1591"/>
    <w:rsid w:val="003E4320"/>
    <w:rsid w:val="003E6302"/>
    <w:rsid w:val="003F1FB6"/>
    <w:rsid w:val="003F2768"/>
    <w:rsid w:val="003F3144"/>
    <w:rsid w:val="003F6031"/>
    <w:rsid w:val="003F707F"/>
    <w:rsid w:val="0040000F"/>
    <w:rsid w:val="0040532E"/>
    <w:rsid w:val="0040643D"/>
    <w:rsid w:val="00411609"/>
    <w:rsid w:val="004135D6"/>
    <w:rsid w:val="00414AB7"/>
    <w:rsid w:val="004156F5"/>
    <w:rsid w:val="00415786"/>
    <w:rsid w:val="004159C1"/>
    <w:rsid w:val="00417AFF"/>
    <w:rsid w:val="00421ADD"/>
    <w:rsid w:val="00427DC3"/>
    <w:rsid w:val="0043782B"/>
    <w:rsid w:val="00437864"/>
    <w:rsid w:val="00440A97"/>
    <w:rsid w:val="00440D99"/>
    <w:rsid w:val="00441F5A"/>
    <w:rsid w:val="004429CF"/>
    <w:rsid w:val="00443D22"/>
    <w:rsid w:val="00444D11"/>
    <w:rsid w:val="004521DB"/>
    <w:rsid w:val="00453A8B"/>
    <w:rsid w:val="00453EA3"/>
    <w:rsid w:val="00455296"/>
    <w:rsid w:val="00455710"/>
    <w:rsid w:val="00461DF6"/>
    <w:rsid w:val="004630D6"/>
    <w:rsid w:val="00465FE6"/>
    <w:rsid w:val="00471ADD"/>
    <w:rsid w:val="0047403E"/>
    <w:rsid w:val="004748E6"/>
    <w:rsid w:val="00475522"/>
    <w:rsid w:val="0047576A"/>
    <w:rsid w:val="00475DCC"/>
    <w:rsid w:val="00483EF8"/>
    <w:rsid w:val="0048737F"/>
    <w:rsid w:val="00490E68"/>
    <w:rsid w:val="00491635"/>
    <w:rsid w:val="0049530D"/>
    <w:rsid w:val="004A422C"/>
    <w:rsid w:val="004A6D1F"/>
    <w:rsid w:val="004B0AD2"/>
    <w:rsid w:val="004C0FF8"/>
    <w:rsid w:val="004C15D5"/>
    <w:rsid w:val="004C4B21"/>
    <w:rsid w:val="004C504A"/>
    <w:rsid w:val="004C518D"/>
    <w:rsid w:val="004D3D55"/>
    <w:rsid w:val="004D48D4"/>
    <w:rsid w:val="004D48D7"/>
    <w:rsid w:val="004D73D8"/>
    <w:rsid w:val="004E190A"/>
    <w:rsid w:val="004E2E57"/>
    <w:rsid w:val="004F3819"/>
    <w:rsid w:val="004F6407"/>
    <w:rsid w:val="0050342A"/>
    <w:rsid w:val="00503647"/>
    <w:rsid w:val="00503D4D"/>
    <w:rsid w:val="00504A0B"/>
    <w:rsid w:val="00507EBD"/>
    <w:rsid w:val="00513E1B"/>
    <w:rsid w:val="005162E0"/>
    <w:rsid w:val="00521F21"/>
    <w:rsid w:val="005223A9"/>
    <w:rsid w:val="00524AFE"/>
    <w:rsid w:val="005264CC"/>
    <w:rsid w:val="00526EA0"/>
    <w:rsid w:val="00530BD6"/>
    <w:rsid w:val="00533D0E"/>
    <w:rsid w:val="005345B8"/>
    <w:rsid w:val="00535115"/>
    <w:rsid w:val="00537D4D"/>
    <w:rsid w:val="00546F1C"/>
    <w:rsid w:val="00547CD7"/>
    <w:rsid w:val="00555262"/>
    <w:rsid w:val="005601A4"/>
    <w:rsid w:val="00560A46"/>
    <w:rsid w:val="005639B2"/>
    <w:rsid w:val="005641B7"/>
    <w:rsid w:val="00565A3B"/>
    <w:rsid w:val="00574181"/>
    <w:rsid w:val="00575CF8"/>
    <w:rsid w:val="00581C99"/>
    <w:rsid w:val="0058287F"/>
    <w:rsid w:val="00582CF1"/>
    <w:rsid w:val="005842B8"/>
    <w:rsid w:val="00584723"/>
    <w:rsid w:val="00584ABC"/>
    <w:rsid w:val="00586D60"/>
    <w:rsid w:val="00591B6A"/>
    <w:rsid w:val="005949DA"/>
    <w:rsid w:val="0059502C"/>
    <w:rsid w:val="005957B5"/>
    <w:rsid w:val="00597206"/>
    <w:rsid w:val="005A1A7F"/>
    <w:rsid w:val="005A697E"/>
    <w:rsid w:val="005A7EBA"/>
    <w:rsid w:val="005B3BF8"/>
    <w:rsid w:val="005B5E81"/>
    <w:rsid w:val="005B6FEF"/>
    <w:rsid w:val="005B7F47"/>
    <w:rsid w:val="005C2888"/>
    <w:rsid w:val="005C319A"/>
    <w:rsid w:val="005C48D6"/>
    <w:rsid w:val="005D4B90"/>
    <w:rsid w:val="005D629D"/>
    <w:rsid w:val="005E0889"/>
    <w:rsid w:val="005E0CD1"/>
    <w:rsid w:val="005E230E"/>
    <w:rsid w:val="005E3FBA"/>
    <w:rsid w:val="005E70D9"/>
    <w:rsid w:val="005E7A42"/>
    <w:rsid w:val="005F0D60"/>
    <w:rsid w:val="005F7F38"/>
    <w:rsid w:val="00607CF4"/>
    <w:rsid w:val="00610279"/>
    <w:rsid w:val="00615088"/>
    <w:rsid w:val="00616729"/>
    <w:rsid w:val="006168E4"/>
    <w:rsid w:val="0062210B"/>
    <w:rsid w:val="00625C56"/>
    <w:rsid w:val="00633F5C"/>
    <w:rsid w:val="00651B4A"/>
    <w:rsid w:val="006570BE"/>
    <w:rsid w:val="00661AD8"/>
    <w:rsid w:val="0067128D"/>
    <w:rsid w:val="00673E33"/>
    <w:rsid w:val="00677385"/>
    <w:rsid w:val="006828B7"/>
    <w:rsid w:val="00682B24"/>
    <w:rsid w:val="0068545F"/>
    <w:rsid w:val="00691C61"/>
    <w:rsid w:val="006A1C95"/>
    <w:rsid w:val="006A37AC"/>
    <w:rsid w:val="006B1935"/>
    <w:rsid w:val="006B578A"/>
    <w:rsid w:val="006C00E2"/>
    <w:rsid w:val="006C4C04"/>
    <w:rsid w:val="006C5528"/>
    <w:rsid w:val="006C6CB6"/>
    <w:rsid w:val="006D15EF"/>
    <w:rsid w:val="006D52E6"/>
    <w:rsid w:val="006D68FB"/>
    <w:rsid w:val="006D6EBC"/>
    <w:rsid w:val="006E1A47"/>
    <w:rsid w:val="006E26B4"/>
    <w:rsid w:val="006F33DC"/>
    <w:rsid w:val="00701143"/>
    <w:rsid w:val="007023F6"/>
    <w:rsid w:val="007036F2"/>
    <w:rsid w:val="00704165"/>
    <w:rsid w:val="007068E5"/>
    <w:rsid w:val="00710C9A"/>
    <w:rsid w:val="007112FA"/>
    <w:rsid w:val="0071166C"/>
    <w:rsid w:val="007116AD"/>
    <w:rsid w:val="00712425"/>
    <w:rsid w:val="00715226"/>
    <w:rsid w:val="00715CC3"/>
    <w:rsid w:val="0072000B"/>
    <w:rsid w:val="00720C37"/>
    <w:rsid w:val="00720D20"/>
    <w:rsid w:val="00730105"/>
    <w:rsid w:val="00730610"/>
    <w:rsid w:val="007325C1"/>
    <w:rsid w:val="0073617F"/>
    <w:rsid w:val="0073636F"/>
    <w:rsid w:val="00741191"/>
    <w:rsid w:val="00751EC9"/>
    <w:rsid w:val="0076042D"/>
    <w:rsid w:val="00761B9F"/>
    <w:rsid w:val="0076369C"/>
    <w:rsid w:val="00764C87"/>
    <w:rsid w:val="00766455"/>
    <w:rsid w:val="00771092"/>
    <w:rsid w:val="00774373"/>
    <w:rsid w:val="00774473"/>
    <w:rsid w:val="0077555A"/>
    <w:rsid w:val="0077767F"/>
    <w:rsid w:val="007873FF"/>
    <w:rsid w:val="00793CCB"/>
    <w:rsid w:val="00794AF5"/>
    <w:rsid w:val="007975D7"/>
    <w:rsid w:val="007A01BD"/>
    <w:rsid w:val="007A0967"/>
    <w:rsid w:val="007A3CC0"/>
    <w:rsid w:val="007A5D2D"/>
    <w:rsid w:val="007A7B60"/>
    <w:rsid w:val="007B1F8F"/>
    <w:rsid w:val="007B5DB0"/>
    <w:rsid w:val="007B6A9F"/>
    <w:rsid w:val="007B76A9"/>
    <w:rsid w:val="007C04AE"/>
    <w:rsid w:val="007C4C4B"/>
    <w:rsid w:val="007C5241"/>
    <w:rsid w:val="007C646E"/>
    <w:rsid w:val="007D0AF2"/>
    <w:rsid w:val="007D20EB"/>
    <w:rsid w:val="007D23CF"/>
    <w:rsid w:val="007D33F8"/>
    <w:rsid w:val="007D3453"/>
    <w:rsid w:val="007E157D"/>
    <w:rsid w:val="007E26F0"/>
    <w:rsid w:val="007E64BE"/>
    <w:rsid w:val="007E6C52"/>
    <w:rsid w:val="007E7616"/>
    <w:rsid w:val="007E7F81"/>
    <w:rsid w:val="007F69CC"/>
    <w:rsid w:val="007F7C16"/>
    <w:rsid w:val="00800492"/>
    <w:rsid w:val="008011A6"/>
    <w:rsid w:val="008017E3"/>
    <w:rsid w:val="00803FF3"/>
    <w:rsid w:val="00805A44"/>
    <w:rsid w:val="008070AF"/>
    <w:rsid w:val="008115C6"/>
    <w:rsid w:val="00824E43"/>
    <w:rsid w:val="00827E41"/>
    <w:rsid w:val="00831309"/>
    <w:rsid w:val="00836D14"/>
    <w:rsid w:val="008439C3"/>
    <w:rsid w:val="00843E43"/>
    <w:rsid w:val="008440EA"/>
    <w:rsid w:val="00844527"/>
    <w:rsid w:val="00852729"/>
    <w:rsid w:val="0085290B"/>
    <w:rsid w:val="00852966"/>
    <w:rsid w:val="00853F37"/>
    <w:rsid w:val="008570BF"/>
    <w:rsid w:val="00857C94"/>
    <w:rsid w:val="00857D1B"/>
    <w:rsid w:val="00861E6E"/>
    <w:rsid w:val="00865AA6"/>
    <w:rsid w:val="008742DE"/>
    <w:rsid w:val="00875B2E"/>
    <w:rsid w:val="00884751"/>
    <w:rsid w:val="00887CA0"/>
    <w:rsid w:val="0089032C"/>
    <w:rsid w:val="008918DB"/>
    <w:rsid w:val="00891C5A"/>
    <w:rsid w:val="00891E09"/>
    <w:rsid w:val="00892E8D"/>
    <w:rsid w:val="008937ED"/>
    <w:rsid w:val="008A235B"/>
    <w:rsid w:val="008A3B53"/>
    <w:rsid w:val="008A3FF0"/>
    <w:rsid w:val="008A72B1"/>
    <w:rsid w:val="008B236E"/>
    <w:rsid w:val="008B3B59"/>
    <w:rsid w:val="008B6B83"/>
    <w:rsid w:val="008B6E50"/>
    <w:rsid w:val="008C75F0"/>
    <w:rsid w:val="008D159E"/>
    <w:rsid w:val="008D62BD"/>
    <w:rsid w:val="008D755E"/>
    <w:rsid w:val="008E0389"/>
    <w:rsid w:val="008E0DA3"/>
    <w:rsid w:val="008F1767"/>
    <w:rsid w:val="008F4CC1"/>
    <w:rsid w:val="008F6FBD"/>
    <w:rsid w:val="008F742A"/>
    <w:rsid w:val="009016A1"/>
    <w:rsid w:val="00905224"/>
    <w:rsid w:val="00906937"/>
    <w:rsid w:val="00915381"/>
    <w:rsid w:val="009167E9"/>
    <w:rsid w:val="0092274F"/>
    <w:rsid w:val="00923D88"/>
    <w:rsid w:val="00925133"/>
    <w:rsid w:val="00926810"/>
    <w:rsid w:val="0093158B"/>
    <w:rsid w:val="00935E54"/>
    <w:rsid w:val="0093637C"/>
    <w:rsid w:val="009370E1"/>
    <w:rsid w:val="00937B3E"/>
    <w:rsid w:val="0094083B"/>
    <w:rsid w:val="00942032"/>
    <w:rsid w:val="0094622B"/>
    <w:rsid w:val="00946377"/>
    <w:rsid w:val="0094647C"/>
    <w:rsid w:val="009525FD"/>
    <w:rsid w:val="009610F6"/>
    <w:rsid w:val="0096338E"/>
    <w:rsid w:val="009648C9"/>
    <w:rsid w:val="00965118"/>
    <w:rsid w:val="00966B24"/>
    <w:rsid w:val="00971DF2"/>
    <w:rsid w:val="00972F79"/>
    <w:rsid w:val="009760AF"/>
    <w:rsid w:val="00980DE8"/>
    <w:rsid w:val="00982027"/>
    <w:rsid w:val="00982D0F"/>
    <w:rsid w:val="00985F72"/>
    <w:rsid w:val="00990346"/>
    <w:rsid w:val="00990E15"/>
    <w:rsid w:val="0099118E"/>
    <w:rsid w:val="009919E4"/>
    <w:rsid w:val="00992EEC"/>
    <w:rsid w:val="00995672"/>
    <w:rsid w:val="00995890"/>
    <w:rsid w:val="00997088"/>
    <w:rsid w:val="00997B34"/>
    <w:rsid w:val="009A0507"/>
    <w:rsid w:val="009A21F7"/>
    <w:rsid w:val="009A488B"/>
    <w:rsid w:val="009B4111"/>
    <w:rsid w:val="009B612C"/>
    <w:rsid w:val="009B7095"/>
    <w:rsid w:val="009C2621"/>
    <w:rsid w:val="009C4E90"/>
    <w:rsid w:val="009D0D6C"/>
    <w:rsid w:val="009D2606"/>
    <w:rsid w:val="009D26EA"/>
    <w:rsid w:val="009D4543"/>
    <w:rsid w:val="009D523B"/>
    <w:rsid w:val="009E27BB"/>
    <w:rsid w:val="009E40FE"/>
    <w:rsid w:val="009E4862"/>
    <w:rsid w:val="009E622C"/>
    <w:rsid w:val="009F7F89"/>
    <w:rsid w:val="00A02AA9"/>
    <w:rsid w:val="00A043AA"/>
    <w:rsid w:val="00A13193"/>
    <w:rsid w:val="00A1410F"/>
    <w:rsid w:val="00A15345"/>
    <w:rsid w:val="00A21762"/>
    <w:rsid w:val="00A3505B"/>
    <w:rsid w:val="00A360F4"/>
    <w:rsid w:val="00A368CF"/>
    <w:rsid w:val="00A36A6D"/>
    <w:rsid w:val="00A40093"/>
    <w:rsid w:val="00A45667"/>
    <w:rsid w:val="00A51827"/>
    <w:rsid w:val="00A51896"/>
    <w:rsid w:val="00A544B8"/>
    <w:rsid w:val="00A56D39"/>
    <w:rsid w:val="00A6058A"/>
    <w:rsid w:val="00A61FB8"/>
    <w:rsid w:val="00A6503C"/>
    <w:rsid w:val="00A67B16"/>
    <w:rsid w:val="00A67E97"/>
    <w:rsid w:val="00A73D6B"/>
    <w:rsid w:val="00A746AD"/>
    <w:rsid w:val="00A76DB3"/>
    <w:rsid w:val="00A76F6F"/>
    <w:rsid w:val="00A90FD0"/>
    <w:rsid w:val="00A91C3E"/>
    <w:rsid w:val="00A9271C"/>
    <w:rsid w:val="00A940DA"/>
    <w:rsid w:val="00A960B8"/>
    <w:rsid w:val="00AA0768"/>
    <w:rsid w:val="00AA15BE"/>
    <w:rsid w:val="00AA1D73"/>
    <w:rsid w:val="00AA3E8D"/>
    <w:rsid w:val="00AA464D"/>
    <w:rsid w:val="00AA73B3"/>
    <w:rsid w:val="00AA7977"/>
    <w:rsid w:val="00AB12FD"/>
    <w:rsid w:val="00AB1C56"/>
    <w:rsid w:val="00AB3018"/>
    <w:rsid w:val="00AB57AA"/>
    <w:rsid w:val="00AB6566"/>
    <w:rsid w:val="00AB6C40"/>
    <w:rsid w:val="00AC52C1"/>
    <w:rsid w:val="00AD6591"/>
    <w:rsid w:val="00AE3BE2"/>
    <w:rsid w:val="00AE484D"/>
    <w:rsid w:val="00AE56A5"/>
    <w:rsid w:val="00AE5B96"/>
    <w:rsid w:val="00AE6224"/>
    <w:rsid w:val="00AF0DB1"/>
    <w:rsid w:val="00AF35B0"/>
    <w:rsid w:val="00AF3DB0"/>
    <w:rsid w:val="00AF4D50"/>
    <w:rsid w:val="00AF4FE0"/>
    <w:rsid w:val="00AF60BC"/>
    <w:rsid w:val="00B06C3D"/>
    <w:rsid w:val="00B13274"/>
    <w:rsid w:val="00B177A6"/>
    <w:rsid w:val="00B17A2F"/>
    <w:rsid w:val="00B20D77"/>
    <w:rsid w:val="00B26F89"/>
    <w:rsid w:val="00B32312"/>
    <w:rsid w:val="00B332EE"/>
    <w:rsid w:val="00B33896"/>
    <w:rsid w:val="00B33B71"/>
    <w:rsid w:val="00B361AE"/>
    <w:rsid w:val="00B43FA9"/>
    <w:rsid w:val="00B44511"/>
    <w:rsid w:val="00B5116C"/>
    <w:rsid w:val="00B526FB"/>
    <w:rsid w:val="00B534E0"/>
    <w:rsid w:val="00B5381E"/>
    <w:rsid w:val="00B54379"/>
    <w:rsid w:val="00B54C45"/>
    <w:rsid w:val="00B54E6A"/>
    <w:rsid w:val="00B610DF"/>
    <w:rsid w:val="00B61D1D"/>
    <w:rsid w:val="00B653E6"/>
    <w:rsid w:val="00B66C17"/>
    <w:rsid w:val="00B717C4"/>
    <w:rsid w:val="00B7419C"/>
    <w:rsid w:val="00B748B7"/>
    <w:rsid w:val="00B75A12"/>
    <w:rsid w:val="00B815B6"/>
    <w:rsid w:val="00B815D2"/>
    <w:rsid w:val="00B845C2"/>
    <w:rsid w:val="00B84DC9"/>
    <w:rsid w:val="00B86D91"/>
    <w:rsid w:val="00B8777E"/>
    <w:rsid w:val="00B90593"/>
    <w:rsid w:val="00B92830"/>
    <w:rsid w:val="00B9454D"/>
    <w:rsid w:val="00B94F6A"/>
    <w:rsid w:val="00BA1531"/>
    <w:rsid w:val="00BA6182"/>
    <w:rsid w:val="00BC030A"/>
    <w:rsid w:val="00BC0A58"/>
    <w:rsid w:val="00BD58EB"/>
    <w:rsid w:val="00BD6BAD"/>
    <w:rsid w:val="00BE2285"/>
    <w:rsid w:val="00BE256B"/>
    <w:rsid w:val="00BE2F59"/>
    <w:rsid w:val="00BE4118"/>
    <w:rsid w:val="00BE6499"/>
    <w:rsid w:val="00BF386A"/>
    <w:rsid w:val="00BF63EE"/>
    <w:rsid w:val="00BF7608"/>
    <w:rsid w:val="00BF7E00"/>
    <w:rsid w:val="00C05DDD"/>
    <w:rsid w:val="00C064BC"/>
    <w:rsid w:val="00C12919"/>
    <w:rsid w:val="00C17751"/>
    <w:rsid w:val="00C21257"/>
    <w:rsid w:val="00C305DD"/>
    <w:rsid w:val="00C31942"/>
    <w:rsid w:val="00C31E45"/>
    <w:rsid w:val="00C328FB"/>
    <w:rsid w:val="00C37359"/>
    <w:rsid w:val="00C421AB"/>
    <w:rsid w:val="00C45849"/>
    <w:rsid w:val="00C50478"/>
    <w:rsid w:val="00C53E9B"/>
    <w:rsid w:val="00C63268"/>
    <w:rsid w:val="00C70828"/>
    <w:rsid w:val="00C738B5"/>
    <w:rsid w:val="00C80319"/>
    <w:rsid w:val="00C81AC7"/>
    <w:rsid w:val="00C848F3"/>
    <w:rsid w:val="00C86FDB"/>
    <w:rsid w:val="00C90967"/>
    <w:rsid w:val="00CA03C1"/>
    <w:rsid w:val="00CA15CA"/>
    <w:rsid w:val="00CA25EA"/>
    <w:rsid w:val="00CA58D8"/>
    <w:rsid w:val="00CB5D61"/>
    <w:rsid w:val="00CB7CCE"/>
    <w:rsid w:val="00CC2E7D"/>
    <w:rsid w:val="00CC3264"/>
    <w:rsid w:val="00CC76C0"/>
    <w:rsid w:val="00CD0126"/>
    <w:rsid w:val="00CD1778"/>
    <w:rsid w:val="00CD2989"/>
    <w:rsid w:val="00CD6B90"/>
    <w:rsid w:val="00CE04B3"/>
    <w:rsid w:val="00CE5FCE"/>
    <w:rsid w:val="00CF1541"/>
    <w:rsid w:val="00CF6BCF"/>
    <w:rsid w:val="00D10393"/>
    <w:rsid w:val="00D13831"/>
    <w:rsid w:val="00D13EDA"/>
    <w:rsid w:val="00D205E6"/>
    <w:rsid w:val="00D24A9D"/>
    <w:rsid w:val="00D252B1"/>
    <w:rsid w:val="00D36AC3"/>
    <w:rsid w:val="00D4155F"/>
    <w:rsid w:val="00D44FBD"/>
    <w:rsid w:val="00D45C46"/>
    <w:rsid w:val="00D45FEA"/>
    <w:rsid w:val="00D46668"/>
    <w:rsid w:val="00D476CB"/>
    <w:rsid w:val="00D47C74"/>
    <w:rsid w:val="00D526E4"/>
    <w:rsid w:val="00D60948"/>
    <w:rsid w:val="00D620B7"/>
    <w:rsid w:val="00D63BA4"/>
    <w:rsid w:val="00D656C2"/>
    <w:rsid w:val="00D70490"/>
    <w:rsid w:val="00D717A3"/>
    <w:rsid w:val="00D71B25"/>
    <w:rsid w:val="00D73448"/>
    <w:rsid w:val="00D73B36"/>
    <w:rsid w:val="00D74359"/>
    <w:rsid w:val="00D756F5"/>
    <w:rsid w:val="00D816DC"/>
    <w:rsid w:val="00D81EEE"/>
    <w:rsid w:val="00D86516"/>
    <w:rsid w:val="00D86DC3"/>
    <w:rsid w:val="00D91E47"/>
    <w:rsid w:val="00DA3989"/>
    <w:rsid w:val="00DA50A1"/>
    <w:rsid w:val="00DA64BB"/>
    <w:rsid w:val="00DA70D0"/>
    <w:rsid w:val="00DB2B2F"/>
    <w:rsid w:val="00DB4104"/>
    <w:rsid w:val="00DB43D5"/>
    <w:rsid w:val="00DC3C1D"/>
    <w:rsid w:val="00DD1842"/>
    <w:rsid w:val="00DD3F45"/>
    <w:rsid w:val="00DD617A"/>
    <w:rsid w:val="00DD796B"/>
    <w:rsid w:val="00DE1331"/>
    <w:rsid w:val="00DE1A16"/>
    <w:rsid w:val="00DE23F3"/>
    <w:rsid w:val="00DE4A7F"/>
    <w:rsid w:val="00DE57F0"/>
    <w:rsid w:val="00DE7CE8"/>
    <w:rsid w:val="00DF38FC"/>
    <w:rsid w:val="00DF3AA9"/>
    <w:rsid w:val="00DF66E5"/>
    <w:rsid w:val="00DF6B76"/>
    <w:rsid w:val="00E006EB"/>
    <w:rsid w:val="00E031F4"/>
    <w:rsid w:val="00E043EE"/>
    <w:rsid w:val="00E062F0"/>
    <w:rsid w:val="00E138C8"/>
    <w:rsid w:val="00E14A22"/>
    <w:rsid w:val="00E1547B"/>
    <w:rsid w:val="00E16968"/>
    <w:rsid w:val="00E23684"/>
    <w:rsid w:val="00E25A53"/>
    <w:rsid w:val="00E2605C"/>
    <w:rsid w:val="00E31305"/>
    <w:rsid w:val="00E31A46"/>
    <w:rsid w:val="00E32B93"/>
    <w:rsid w:val="00E32D10"/>
    <w:rsid w:val="00E376CC"/>
    <w:rsid w:val="00E4403E"/>
    <w:rsid w:val="00E4501F"/>
    <w:rsid w:val="00E47BA3"/>
    <w:rsid w:val="00E47E3B"/>
    <w:rsid w:val="00E501F5"/>
    <w:rsid w:val="00E50235"/>
    <w:rsid w:val="00E60D4C"/>
    <w:rsid w:val="00E62FC3"/>
    <w:rsid w:val="00E63EF1"/>
    <w:rsid w:val="00E735B9"/>
    <w:rsid w:val="00E75BA0"/>
    <w:rsid w:val="00E80216"/>
    <w:rsid w:val="00E8206E"/>
    <w:rsid w:val="00E83CF4"/>
    <w:rsid w:val="00E874DA"/>
    <w:rsid w:val="00E87888"/>
    <w:rsid w:val="00E90113"/>
    <w:rsid w:val="00E93870"/>
    <w:rsid w:val="00E966CC"/>
    <w:rsid w:val="00E97B77"/>
    <w:rsid w:val="00EA139F"/>
    <w:rsid w:val="00EA15D0"/>
    <w:rsid w:val="00EB2758"/>
    <w:rsid w:val="00EB2A40"/>
    <w:rsid w:val="00EC409B"/>
    <w:rsid w:val="00EC484A"/>
    <w:rsid w:val="00EC6D12"/>
    <w:rsid w:val="00ED0D8E"/>
    <w:rsid w:val="00ED226B"/>
    <w:rsid w:val="00ED251E"/>
    <w:rsid w:val="00ED6868"/>
    <w:rsid w:val="00EE017D"/>
    <w:rsid w:val="00EE168C"/>
    <w:rsid w:val="00EE3656"/>
    <w:rsid w:val="00EE3FA3"/>
    <w:rsid w:val="00EE474F"/>
    <w:rsid w:val="00EF1867"/>
    <w:rsid w:val="00EF26FF"/>
    <w:rsid w:val="00EF46A7"/>
    <w:rsid w:val="00EF4993"/>
    <w:rsid w:val="00EF589D"/>
    <w:rsid w:val="00EF62EA"/>
    <w:rsid w:val="00F15A85"/>
    <w:rsid w:val="00F161E5"/>
    <w:rsid w:val="00F200C4"/>
    <w:rsid w:val="00F2196C"/>
    <w:rsid w:val="00F24C7C"/>
    <w:rsid w:val="00F26607"/>
    <w:rsid w:val="00F32B38"/>
    <w:rsid w:val="00F37C74"/>
    <w:rsid w:val="00F40A54"/>
    <w:rsid w:val="00F43889"/>
    <w:rsid w:val="00F4412C"/>
    <w:rsid w:val="00F52E2A"/>
    <w:rsid w:val="00F55B63"/>
    <w:rsid w:val="00F61D26"/>
    <w:rsid w:val="00F62EC5"/>
    <w:rsid w:val="00F662E4"/>
    <w:rsid w:val="00F73FAA"/>
    <w:rsid w:val="00F74793"/>
    <w:rsid w:val="00F74DF1"/>
    <w:rsid w:val="00F838DE"/>
    <w:rsid w:val="00F85838"/>
    <w:rsid w:val="00F86EAB"/>
    <w:rsid w:val="00F9170C"/>
    <w:rsid w:val="00F94F7B"/>
    <w:rsid w:val="00F979FE"/>
    <w:rsid w:val="00FA038F"/>
    <w:rsid w:val="00FA10BD"/>
    <w:rsid w:val="00FA28CE"/>
    <w:rsid w:val="00FA3E3C"/>
    <w:rsid w:val="00FA5E27"/>
    <w:rsid w:val="00FB0181"/>
    <w:rsid w:val="00FB15B0"/>
    <w:rsid w:val="00FB2D7F"/>
    <w:rsid w:val="00FB3A58"/>
    <w:rsid w:val="00FB41EA"/>
    <w:rsid w:val="00FB6610"/>
    <w:rsid w:val="00FC30AB"/>
    <w:rsid w:val="00FC7CB9"/>
    <w:rsid w:val="00FD60BB"/>
    <w:rsid w:val="00FD76BA"/>
    <w:rsid w:val="00FE1B1B"/>
    <w:rsid w:val="00FE6203"/>
    <w:rsid w:val="00FE6E0C"/>
    <w:rsid w:val="00FE774B"/>
    <w:rsid w:val="00FE7F46"/>
    <w:rsid w:val="00FF1936"/>
    <w:rsid w:val="00FF23E6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4C8CDBA-EDAB-49CF-B7B3-C33DD3B6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93"/>
    <w:pPr>
      <w:tabs>
        <w:tab w:val="center" w:pos="4680"/>
        <w:tab w:val="right" w:pos="9360"/>
      </w:tabs>
      <w:outlineLvl w:val="0"/>
    </w:pPr>
    <w:rPr>
      <w:rFonts w:asciiTheme="majorHAnsi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193"/>
    <w:pPr>
      <w:keepNext/>
      <w:keepLines/>
      <w:spacing w:before="200"/>
      <w:outlineLvl w:val="2"/>
    </w:pPr>
    <w:rPr>
      <w:rFonts w:asciiTheme="minorHAnsi" w:eastAsiaTheme="majorEastAsia" w:hAnsiTheme="minorHAnsi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5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77"/>
    <w:pPr>
      <w:ind w:left="720"/>
      <w:contextualSpacing/>
    </w:pPr>
  </w:style>
  <w:style w:type="table" w:styleId="TableGrid">
    <w:name w:val="Table Grid"/>
    <w:basedOn w:val="TableNormal"/>
    <w:rsid w:val="000A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dval">
    <w:name w:val="jadval"/>
    <w:basedOn w:val="Normal"/>
    <w:rsid w:val="00E47E3B"/>
    <w:pPr>
      <w:jc w:val="center"/>
    </w:pPr>
    <w:rPr>
      <w:rFonts w:ascii="Garamond" w:hAnsi="Garamond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66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B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B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sens">
    <w:name w:val="ssens"/>
    <w:basedOn w:val="DefaultParagraphFont"/>
    <w:rsid w:val="008115C6"/>
  </w:style>
  <w:style w:type="character" w:customStyle="1" w:styleId="Style8">
    <w:name w:val="Style8"/>
    <w:basedOn w:val="DefaultParagraphFont"/>
    <w:uiPriority w:val="1"/>
    <w:rsid w:val="00555262"/>
    <w:rPr>
      <w:rFonts w:ascii="Arial Narrow" w:hAnsi="Arial Narrow"/>
      <w:sz w:val="40"/>
    </w:rPr>
  </w:style>
  <w:style w:type="paragraph" w:styleId="Revision">
    <w:name w:val="Revision"/>
    <w:hidden/>
    <w:uiPriority w:val="99"/>
    <w:semiHidden/>
    <w:rsid w:val="00C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3193"/>
    <w:rPr>
      <w:rFonts w:asciiTheme="majorHAnsi" w:eastAsia="Times New Roman" w:hAnsiTheme="majorHAnsi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3193"/>
    <w:rPr>
      <w:rFonts w:eastAsiaTheme="majorEastAsia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D23CF"/>
    <w:pPr>
      <w:keepNext/>
      <w:spacing w:before="240" w:after="60"/>
      <w:jc w:val="center"/>
    </w:pPr>
    <w:rPr>
      <w:b/>
      <w:b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6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FC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153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customStyle="1" w:styleId="ListofTables">
    <w:name w:val="List of Tables"/>
    <w:basedOn w:val="Normal"/>
    <w:next w:val="Normal"/>
    <w:qFormat/>
    <w:rsid w:val="00615088"/>
    <w:pPr>
      <w:tabs>
        <w:tab w:val="left" w:pos="1440"/>
      </w:tabs>
      <w:spacing w:before="60" w:after="200" w:line="276" w:lineRule="auto"/>
      <w:ind w:left="1440" w:hanging="1440"/>
    </w:pPr>
    <w:rPr>
      <w:rFonts w:asciiTheme="minorHAnsi" w:eastAsiaTheme="minorHAnsi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FE8B-3A32-42BE-BE96-367C59B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Christofer Harper</cp:lastModifiedBy>
  <cp:revision>2</cp:revision>
  <cp:lastPrinted>2013-03-28T16:40:00Z</cp:lastPrinted>
  <dcterms:created xsi:type="dcterms:W3CDTF">2013-05-14T01:00:00Z</dcterms:created>
  <dcterms:modified xsi:type="dcterms:W3CDTF">2013-05-14T01:00:00Z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